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58" w:rsidRDefault="00181A58" w:rsidP="00181A5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181A58" w:rsidRDefault="00181A58" w:rsidP="00181A5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181A58" w:rsidRDefault="00181A58" w:rsidP="00181A5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Нижнеилимский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муниципальный район</w:t>
      </w:r>
    </w:p>
    <w:p w:rsidR="00181A58" w:rsidRPr="00E133C8" w:rsidRDefault="00181A58" w:rsidP="00181A58">
      <w:pPr>
        <w:pStyle w:val="a3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E133C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АДМИНИСТРАЦИЯ</w:t>
      </w:r>
    </w:p>
    <w:p w:rsidR="00181A58" w:rsidRPr="00E133C8" w:rsidRDefault="00181A58" w:rsidP="00181A58">
      <w:pPr>
        <w:pStyle w:val="a3"/>
        <w:pBdr>
          <w:bottom w:val="single" w:sz="4" w:space="1" w:color="auto"/>
        </w:pBd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E133C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ШЕСТАКОВСКОГО ГОРОДСКОГО ПОСЕЛЕНИЯ</w:t>
      </w:r>
    </w:p>
    <w:p w:rsidR="00181A58" w:rsidRPr="00E133C8" w:rsidRDefault="00181A58" w:rsidP="00181A58">
      <w:pPr>
        <w:keepNext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181A58" w:rsidRDefault="00181A58" w:rsidP="0018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A58" w:rsidRPr="00E73299" w:rsidRDefault="00181A58" w:rsidP="00181A58">
      <w:pPr>
        <w:pStyle w:val="a3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73299">
        <w:rPr>
          <w:rFonts w:ascii="Times New Roman" w:hAnsi="Times New Roman" w:cs="Times New Roman"/>
          <w:sz w:val="28"/>
          <w:szCs w:val="28"/>
        </w:rPr>
        <w:t xml:space="preserve"> от 27 декабря 2021г. № 124</w:t>
      </w:r>
      <w:r w:rsidRPr="00E73299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</w:p>
    <w:p w:rsidR="00181A58" w:rsidRPr="00E73299" w:rsidRDefault="00181A58" w:rsidP="00181A5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A58" w:rsidRPr="00E73299" w:rsidRDefault="00181A58" w:rsidP="00181A5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7329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«Об утверждении Карты безопасности </w:t>
      </w:r>
    </w:p>
    <w:p w:rsidR="00181A58" w:rsidRPr="00E73299" w:rsidRDefault="00181A58" w:rsidP="00181A5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7329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на территории Шестаковского </w:t>
      </w:r>
    </w:p>
    <w:p w:rsidR="00181A58" w:rsidRPr="00E73299" w:rsidRDefault="00181A58" w:rsidP="00181A5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73299">
        <w:rPr>
          <w:rFonts w:ascii="Times New Roman" w:hAnsi="Times New Roman" w:cs="Times New Roman"/>
          <w:color w:val="000000"/>
          <w:sz w:val="28"/>
          <w:szCs w:val="28"/>
          <w:u w:color="000000"/>
        </w:rPr>
        <w:t>городского поселения»</w:t>
      </w:r>
    </w:p>
    <w:p w:rsidR="00181A58" w:rsidRPr="00E73299" w:rsidRDefault="00181A58" w:rsidP="00181A5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181A58" w:rsidRPr="00E73299" w:rsidRDefault="00181A58" w:rsidP="0018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329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</w:r>
      <w:proofErr w:type="gramStart"/>
      <w:r w:rsidRPr="00E7329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Во исполнение Указа Губернатора от 01.04.2021 года № 92- </w:t>
      </w:r>
      <w:proofErr w:type="spellStart"/>
      <w:r w:rsidRPr="00E73299">
        <w:rPr>
          <w:rFonts w:ascii="Times New Roman" w:hAnsi="Times New Roman" w:cs="Times New Roman"/>
          <w:color w:val="000000"/>
          <w:sz w:val="28"/>
          <w:szCs w:val="28"/>
          <w:u w:color="000000"/>
        </w:rPr>
        <w:t>уг</w:t>
      </w:r>
      <w:proofErr w:type="spellEnd"/>
      <w:r w:rsidRPr="00E7329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E73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Концепции обеспечения комплексной безопасности детей на территории Иркутской области до 2025 года»</w:t>
      </w:r>
      <w:r w:rsidRPr="00E7329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рамках проведения Всероссийской акции «Безопасность детства», </w:t>
      </w:r>
      <w:r w:rsidRPr="00E73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недопущения происшествий с участием детей, проведения мониторингов мест массового пребывания детей, получения оперативной информации об опасных объектах на территории </w:t>
      </w:r>
      <w:proofErr w:type="spellStart"/>
      <w:r w:rsidRPr="00E73299">
        <w:rPr>
          <w:rFonts w:ascii="Times New Roman" w:hAnsi="Times New Roman" w:cs="Times New Roman"/>
          <w:sz w:val="28"/>
          <w:szCs w:val="28"/>
          <w:shd w:val="clear" w:color="auto" w:fill="FFFFFF"/>
        </w:rPr>
        <w:t>Куйтунского</w:t>
      </w:r>
      <w:proofErr w:type="spellEnd"/>
      <w:r w:rsidRPr="00E73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и своевременного принятия мер по устранению выявленных нарушений,  </w:t>
      </w:r>
      <w:r w:rsidRPr="00E73299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Pr="00E73299">
        <w:rPr>
          <w:rFonts w:ascii="Times New Roman" w:hAnsi="Times New Roman" w:cs="Times New Roman"/>
          <w:sz w:val="28"/>
          <w:szCs w:val="28"/>
        </w:rPr>
        <w:t xml:space="preserve"> ст. 15 Федерального закона от 06.10.2003 № 131-ФЗ «Об общих принципах организации местного самоуправления в Российской Федерации», Устава Шестаковского муниципального образования, администрация Шестаковского городского поселения</w:t>
      </w:r>
    </w:p>
    <w:p w:rsidR="00181A58" w:rsidRPr="00E73299" w:rsidRDefault="00181A58" w:rsidP="0018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A58" w:rsidRPr="00E73299" w:rsidRDefault="00181A58" w:rsidP="00181A58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73299">
        <w:rPr>
          <w:rFonts w:ascii="Times New Roman" w:hAnsi="Times New Roman" w:cs="Times New Roman"/>
          <w:color w:val="000000"/>
          <w:sz w:val="28"/>
          <w:szCs w:val="28"/>
          <w:u w:color="000000"/>
        </w:rPr>
        <w:t>ПОСТАНОВЛЯЕТ:</w:t>
      </w:r>
    </w:p>
    <w:p w:rsidR="00181A58" w:rsidRPr="00E73299" w:rsidRDefault="00181A58" w:rsidP="00181A5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181A58" w:rsidRPr="00E73299" w:rsidRDefault="00181A58" w:rsidP="00181A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7329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E7329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Утвердить Карту безопасности на территории Шестаковского городского поселения </w:t>
      </w:r>
      <w:r w:rsidRPr="00E7329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7329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Приложение 1).  </w:t>
      </w:r>
    </w:p>
    <w:p w:rsidR="00181A58" w:rsidRPr="00E73299" w:rsidRDefault="00181A58" w:rsidP="00181A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29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73299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 опубликованию в периодическом печатном издании «Вестнике Думы и администрации Шестаковского городского поселения» и на официальном сайте администрации Шестаковского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A58" w:rsidRDefault="00181A58" w:rsidP="00181A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29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E7329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7329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181A58" w:rsidRDefault="00181A58" w:rsidP="00181A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A58" w:rsidRDefault="00181A58" w:rsidP="00181A5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Шестаковского</w:t>
      </w:r>
    </w:p>
    <w:p w:rsidR="00181A58" w:rsidRPr="00E73299" w:rsidRDefault="00181A58" w:rsidP="00181A5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                                                             А.В. Узунова</w:t>
      </w:r>
    </w:p>
    <w:p w:rsidR="00181A58" w:rsidRDefault="00181A58" w:rsidP="00181A58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:rsidR="00181A58" w:rsidRDefault="00181A58" w:rsidP="00181A58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:rsidR="00181A58" w:rsidRPr="006B2110" w:rsidRDefault="00181A58" w:rsidP="00181A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2110">
        <w:rPr>
          <w:rFonts w:ascii="Times New Roman" w:hAnsi="Times New Roman" w:cs="Times New Roman"/>
          <w:sz w:val="20"/>
          <w:szCs w:val="20"/>
        </w:rPr>
        <w:t xml:space="preserve">Рассылка: в дело, КДН и ЗП </w:t>
      </w:r>
      <w:proofErr w:type="spellStart"/>
      <w:r w:rsidRPr="006B2110">
        <w:rPr>
          <w:rFonts w:ascii="Times New Roman" w:hAnsi="Times New Roman" w:cs="Times New Roman"/>
          <w:sz w:val="20"/>
          <w:szCs w:val="20"/>
        </w:rPr>
        <w:t>Нижнеилимского</w:t>
      </w:r>
      <w:proofErr w:type="spellEnd"/>
      <w:r w:rsidRPr="006B2110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181A58" w:rsidRPr="006B2110" w:rsidRDefault="00181A58" w:rsidP="00181A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2110">
        <w:rPr>
          <w:rFonts w:ascii="Times New Roman" w:hAnsi="Times New Roman" w:cs="Times New Roman"/>
          <w:sz w:val="20"/>
          <w:szCs w:val="20"/>
        </w:rPr>
        <w:t>Исп.: И.А. Погодина</w:t>
      </w:r>
    </w:p>
    <w:p w:rsidR="00181A58" w:rsidRDefault="00181A58" w:rsidP="00181A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2110">
        <w:rPr>
          <w:rFonts w:ascii="Times New Roman" w:hAnsi="Times New Roman" w:cs="Times New Roman"/>
          <w:sz w:val="20"/>
          <w:szCs w:val="20"/>
        </w:rPr>
        <w:t>8(39566)66-231</w:t>
      </w:r>
    </w:p>
    <w:p w:rsidR="009D2E24" w:rsidRDefault="009D2E24">
      <w:pPr>
        <w:spacing w:after="200" w:line="276" w:lineRule="auto"/>
        <w:rPr>
          <w:rFonts w:ascii="Times New Roman" w:hAnsi="Times New Roman" w:cs="Times New Roman"/>
          <w:sz w:val="20"/>
          <w:szCs w:val="20"/>
        </w:rPr>
        <w:sectPr w:rsidR="009D2E24" w:rsidSect="00644C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2E24" w:rsidRPr="000C5F81" w:rsidRDefault="009D2E24" w:rsidP="009D2E24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0C5F8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D2E24" w:rsidRPr="000C5F81" w:rsidRDefault="009D2E24" w:rsidP="009D2E24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0C5F8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0C5F8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D2E24" w:rsidRDefault="009D2E24" w:rsidP="009D2E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Шестаковского городского поселения</w:t>
      </w:r>
    </w:p>
    <w:p w:rsidR="009D2E24" w:rsidRPr="000C5F81" w:rsidRDefault="009D2E24" w:rsidP="009D2E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4D0BE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27.12.2021</w:t>
      </w:r>
      <w:r w:rsidRPr="004D0BEA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124</w:t>
      </w:r>
    </w:p>
    <w:p w:rsidR="009D2E24" w:rsidRDefault="009D2E24" w:rsidP="009D2E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2E24" w:rsidRPr="00B85B13" w:rsidRDefault="009D2E24" w:rsidP="009D2E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5B13">
        <w:rPr>
          <w:rFonts w:ascii="Times New Roman" w:hAnsi="Times New Roman" w:cs="Times New Roman"/>
          <w:sz w:val="24"/>
          <w:szCs w:val="24"/>
        </w:rPr>
        <w:t>Карта Безопасности</w:t>
      </w:r>
    </w:p>
    <w:p w:rsidR="009D2E24" w:rsidRPr="00B85B13" w:rsidRDefault="009D2E24" w:rsidP="009D2E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5B13">
        <w:rPr>
          <w:rFonts w:ascii="Times New Roman" w:hAnsi="Times New Roman" w:cs="Times New Roman"/>
          <w:sz w:val="24"/>
          <w:szCs w:val="24"/>
        </w:rPr>
        <w:t>Шестаковского муниципального образования</w:t>
      </w:r>
    </w:p>
    <w:tbl>
      <w:tblPr>
        <w:tblStyle w:val="a4"/>
        <w:tblW w:w="15461" w:type="dxa"/>
        <w:tblLook w:val="04A0"/>
      </w:tblPr>
      <w:tblGrid>
        <w:gridCol w:w="1047"/>
        <w:gridCol w:w="4872"/>
        <w:gridCol w:w="3198"/>
        <w:gridCol w:w="3375"/>
        <w:gridCol w:w="2969"/>
      </w:tblGrid>
      <w:tr w:rsidR="009D2E24" w:rsidRPr="003E044F" w:rsidTr="00372B00">
        <w:trPr>
          <w:trHeight w:val="1535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№ 1/1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Наименование «опасных» объектов, расположенных в пределах территории муниципального образования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Адрес, местонахождение «опасного» объекта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Краткое описание основных опасностей на объекте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Сведения об устранении выявленных нарушений (недостатков)</w:t>
            </w: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Пожароопасные и взрывоопасные объекты: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Объекты социальной сферы с пребыванием несовершеннолетних, в отношении которых установлено невыполнение предписания органа, осуществляющего государственный пожарный надзор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Отсутствие охранно-пожарной сигнализации в местах массового пребывания несовершеннолетних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24" w:rsidRPr="003E044F" w:rsidTr="00372B00">
        <w:trPr>
          <w:trHeight w:val="316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Отсутствие свободного доступа к эвакуационным выходам на объектах массового пребывания семей с детьми, несовершеннолетних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Аттракционы, батуты с нарушением требований технического состояния и эксплуатации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Травмоопасное</w:t>
            </w:r>
            <w:proofErr w:type="spellEnd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на детских игровых площадках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Травмоопасное</w:t>
            </w:r>
            <w:proofErr w:type="spellEnd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на объектах спорта (спортивных площадок)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 xml:space="preserve">Объекты социальной инфраструктуры (образовательные, медицинские организации, организации культуры, спорта, объекты массового отдыха), не обеспеченные необходимыми техническими средствами организации дорожного движения, средствами </w:t>
            </w:r>
            <w:proofErr w:type="spellStart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фотовидеофиксации</w:t>
            </w:r>
            <w:proofErr w:type="spellEnd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 xml:space="preserve"> либо ненадлежащее их обслуживание (отсутствие обустроенных пешеходных переходов, искусственных препятствий на участках улиц и дорог, прилегающих к социальным объектам для детей (автономное электроосвещение, консольные дорожные знаки, желто-белая разметка «зебра», шумовые полосы)</w:t>
            </w:r>
            <w:proofErr w:type="gramEnd"/>
          </w:p>
        </w:tc>
        <w:tc>
          <w:tcPr>
            <w:tcW w:w="3198" w:type="dxa"/>
          </w:tcPr>
          <w:p w:rsidR="009D2E24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  <w:proofErr w:type="spellEnd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D2E24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п. Шестаково,</w:t>
            </w: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ул. Ленина, 20 б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обеспеченные необходимыми техническими средствами организации дорожного движения, средствами </w:t>
            </w:r>
            <w:proofErr w:type="spellStart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фотовидеофиксации</w:t>
            </w:r>
            <w:proofErr w:type="spellEnd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, нет дорожных знаков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нарушение </w:t>
            </w:r>
            <w:proofErr w:type="spellStart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периметрального</w:t>
            </w:r>
            <w:proofErr w:type="spellEnd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ограждения (для детских организаций стационарного типа)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Бесхозные (заброшенные) здания и сооружения, объекты незавершенного строительства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Открытый доступ в многоквартирных домах на чердаки, кровли, в подвалы и т.д.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Открытые канализационные люки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Провалы грунта, карьеры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Сухие либо поврежденные деревья вблизи социальных объектов, дворовых территорий, в местах массового прохода граждан с детьми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Несанкционированные и опасные места для купания (прибрежные зоны)</w:t>
            </w:r>
          </w:p>
        </w:tc>
        <w:tc>
          <w:tcPr>
            <w:tcW w:w="3198" w:type="dxa"/>
          </w:tcPr>
          <w:p w:rsidR="009D2E24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п. Шестаково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2E24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Суворовский, </w:t>
            </w:r>
          </w:p>
          <w:p w:rsidR="009D2E24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Селезневский</w:t>
            </w:r>
            <w:proofErr w:type="spellEnd"/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Илим</w:t>
            </w:r>
          </w:p>
        </w:tc>
        <w:tc>
          <w:tcPr>
            <w:tcW w:w="3375" w:type="dxa"/>
          </w:tcPr>
          <w:p w:rsidR="009D2E24" w:rsidRDefault="009D2E24" w:rsidP="0037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Глубина, подводный мусор, скрытые ямы под водой </w:t>
            </w: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Травмоопасное</w:t>
            </w:r>
            <w:proofErr w:type="spellEnd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в организованных местах зимнего отдыха детей и семей с детьми (катки, горки, лыжные трассы и спуски, другие)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Травмоопасное</w:t>
            </w:r>
            <w:proofErr w:type="spellEnd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стихийное образовавшихся мест зимнего отдыха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Наличие на крышах зданий детских учреждений и вблизи мест отдыха детей и семей с детьми наледи и снега, способных причинить вред здоровью несовершеннолетних</w:t>
            </w:r>
          </w:p>
        </w:tc>
        <w:tc>
          <w:tcPr>
            <w:tcW w:w="3198" w:type="dxa"/>
          </w:tcPr>
          <w:p w:rsidR="009D2E24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  <w:proofErr w:type="spellEnd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D2E24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 xml:space="preserve">п. Шестаково, </w:t>
            </w: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20 б 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При МОУ «</w:t>
            </w:r>
            <w:proofErr w:type="spellStart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Шестаковская</w:t>
            </w:r>
            <w:proofErr w:type="spellEnd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 xml:space="preserve"> СОШ» имеется дошкольная группа с отдельным входом, на крыше здания детского учреждения  скапливается снежный покров, что несет угрозу в </w:t>
            </w:r>
            <w:proofErr w:type="spellStart"/>
            <w:proofErr w:type="gramStart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зимнее-весенний</w:t>
            </w:r>
            <w:proofErr w:type="spellEnd"/>
            <w:proofErr w:type="gramEnd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 xml:space="preserve"> период здоровью несовершеннолетних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24" w:rsidRPr="003E044F" w:rsidTr="00372B00">
        <w:trPr>
          <w:trHeight w:val="316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Непринятие мер по устранению наледи и сосулек на крышах у подъездов жилых домов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Наледь на входе в детское учреждение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Объекты торговли с выявленными случаями торговли несовершеннолетним никотин содержащую, спиртосодержащую продукцию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Места обитания стай бродячих собак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24" w:rsidRPr="003E044F" w:rsidTr="00372B00">
        <w:trPr>
          <w:trHeight w:val="316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Иные объекты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E24" w:rsidRPr="003E044F" w:rsidRDefault="009D2E24" w:rsidP="009D2E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2E24" w:rsidRDefault="009D2E24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9D2E24" w:rsidRPr="006B2110" w:rsidRDefault="009D2E24" w:rsidP="00181A5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4CE5" w:rsidRDefault="00644CE5"/>
    <w:sectPr w:rsidR="00644CE5" w:rsidSect="009D2E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1A58"/>
    <w:rsid w:val="00012CE8"/>
    <w:rsid w:val="00181A58"/>
    <w:rsid w:val="00644CE5"/>
    <w:rsid w:val="008E29AA"/>
    <w:rsid w:val="009D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A58"/>
    <w:pPr>
      <w:spacing w:after="0" w:line="240" w:lineRule="auto"/>
    </w:pPr>
  </w:style>
  <w:style w:type="table" w:styleId="a4">
    <w:name w:val="Table Grid"/>
    <w:basedOn w:val="a1"/>
    <w:uiPriority w:val="59"/>
    <w:rsid w:val="009D2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778</Words>
  <Characters>4439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2021-12-28T08:10:00Z</cp:lastPrinted>
  <dcterms:created xsi:type="dcterms:W3CDTF">2021-12-28T08:09:00Z</dcterms:created>
  <dcterms:modified xsi:type="dcterms:W3CDTF">2021-12-28T08:27:00Z</dcterms:modified>
</cp:coreProperties>
</file>