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A8" w:rsidRPr="00397560" w:rsidRDefault="0017688C" w:rsidP="008D0E41">
      <w:pPr>
        <w:pStyle w:val="a6"/>
        <w:jc w:val="center"/>
        <w:rPr>
          <w:rFonts w:ascii="Times New Roman" w:hAnsi="Times New Roman" w:cs="Times New Roman"/>
          <w:b/>
          <w:sz w:val="32"/>
          <w:szCs w:val="32"/>
        </w:rPr>
      </w:pPr>
      <w:r w:rsidRPr="00397560">
        <w:rPr>
          <w:rFonts w:ascii="Times New Roman" w:hAnsi="Times New Roman" w:cs="Times New Roman"/>
          <w:b/>
          <w:sz w:val="32"/>
          <w:szCs w:val="32"/>
        </w:rPr>
        <w:t>Российская Федерация</w:t>
      </w:r>
    </w:p>
    <w:p w:rsidR="0017688C" w:rsidRPr="00397560" w:rsidRDefault="0017688C" w:rsidP="008D0E41">
      <w:pPr>
        <w:pStyle w:val="a6"/>
        <w:jc w:val="center"/>
        <w:rPr>
          <w:rFonts w:ascii="Times New Roman" w:hAnsi="Times New Roman" w:cs="Times New Roman"/>
          <w:b/>
          <w:sz w:val="32"/>
          <w:szCs w:val="32"/>
        </w:rPr>
      </w:pPr>
      <w:r w:rsidRPr="00397560">
        <w:rPr>
          <w:rFonts w:ascii="Times New Roman" w:hAnsi="Times New Roman" w:cs="Times New Roman"/>
          <w:b/>
          <w:sz w:val="32"/>
          <w:szCs w:val="32"/>
        </w:rPr>
        <w:t>Иркутская область</w:t>
      </w:r>
    </w:p>
    <w:p w:rsidR="0017688C" w:rsidRPr="00397560" w:rsidRDefault="0017688C" w:rsidP="008D0E41">
      <w:pPr>
        <w:pStyle w:val="a6"/>
        <w:jc w:val="center"/>
        <w:rPr>
          <w:rFonts w:ascii="Times New Roman" w:hAnsi="Times New Roman" w:cs="Times New Roman"/>
          <w:b/>
          <w:sz w:val="32"/>
          <w:szCs w:val="32"/>
        </w:rPr>
      </w:pPr>
      <w:proofErr w:type="spellStart"/>
      <w:r w:rsidRPr="00397560">
        <w:rPr>
          <w:rFonts w:ascii="Times New Roman" w:hAnsi="Times New Roman" w:cs="Times New Roman"/>
          <w:b/>
          <w:sz w:val="32"/>
          <w:szCs w:val="32"/>
        </w:rPr>
        <w:t>Нижнеилимский</w:t>
      </w:r>
      <w:proofErr w:type="spellEnd"/>
      <w:r w:rsidRPr="00397560">
        <w:rPr>
          <w:rFonts w:ascii="Times New Roman" w:hAnsi="Times New Roman" w:cs="Times New Roman"/>
          <w:b/>
          <w:sz w:val="32"/>
          <w:szCs w:val="32"/>
        </w:rPr>
        <w:t xml:space="preserve">  муниципальный район</w:t>
      </w:r>
    </w:p>
    <w:p w:rsidR="0017688C" w:rsidRPr="00397560" w:rsidRDefault="0017688C" w:rsidP="008D0E41">
      <w:pPr>
        <w:pStyle w:val="a6"/>
        <w:jc w:val="center"/>
        <w:rPr>
          <w:rFonts w:ascii="Times New Roman" w:hAnsi="Times New Roman" w:cs="Times New Roman"/>
          <w:b/>
          <w:sz w:val="32"/>
          <w:szCs w:val="32"/>
          <w:u w:val="single"/>
        </w:rPr>
      </w:pPr>
      <w:r w:rsidRPr="00397560">
        <w:rPr>
          <w:rFonts w:ascii="Times New Roman" w:hAnsi="Times New Roman" w:cs="Times New Roman"/>
          <w:b/>
          <w:sz w:val="32"/>
          <w:szCs w:val="32"/>
          <w:u w:val="single"/>
        </w:rPr>
        <w:t>ДУМА ШЕСТАКОВСКОГО ГОРОДСКОГО ПОСЕЛЕНИЯ</w:t>
      </w:r>
    </w:p>
    <w:p w:rsidR="0017688C" w:rsidRDefault="00B80397" w:rsidP="008D0E41">
      <w:pPr>
        <w:pStyle w:val="a6"/>
        <w:jc w:val="center"/>
        <w:rPr>
          <w:rFonts w:ascii="Times New Roman" w:hAnsi="Times New Roman" w:cs="Times New Roman"/>
          <w:b/>
          <w:sz w:val="32"/>
          <w:szCs w:val="32"/>
        </w:rPr>
      </w:pPr>
      <w:r>
        <w:rPr>
          <w:rFonts w:ascii="Times New Roman" w:hAnsi="Times New Roman" w:cs="Times New Roman"/>
          <w:b/>
          <w:sz w:val="32"/>
          <w:szCs w:val="32"/>
        </w:rPr>
        <w:t>РЕШЕНИЕ № 134</w:t>
      </w:r>
    </w:p>
    <w:p w:rsidR="00397560" w:rsidRDefault="00397560" w:rsidP="008D0E41">
      <w:pPr>
        <w:pStyle w:val="a6"/>
        <w:jc w:val="center"/>
        <w:rPr>
          <w:rFonts w:ascii="Times New Roman" w:hAnsi="Times New Roman" w:cs="Times New Roman"/>
          <w:b/>
          <w:sz w:val="32"/>
          <w:szCs w:val="32"/>
        </w:rPr>
      </w:pPr>
    </w:p>
    <w:p w:rsidR="00397560" w:rsidRPr="00397560" w:rsidRDefault="00397560" w:rsidP="008D0E41">
      <w:pPr>
        <w:pStyle w:val="a6"/>
        <w:jc w:val="center"/>
        <w:rPr>
          <w:rFonts w:ascii="Times New Roman" w:hAnsi="Times New Roman" w:cs="Times New Roman"/>
          <w:b/>
          <w:sz w:val="32"/>
          <w:szCs w:val="32"/>
        </w:rPr>
      </w:pPr>
    </w:p>
    <w:p w:rsidR="0017688C" w:rsidRDefault="00B80397" w:rsidP="008D0E41">
      <w:pPr>
        <w:pStyle w:val="a6"/>
        <w:jc w:val="both"/>
        <w:rPr>
          <w:rFonts w:ascii="Times New Roman" w:hAnsi="Times New Roman" w:cs="Times New Roman"/>
          <w:szCs w:val="28"/>
        </w:rPr>
      </w:pPr>
      <w:r>
        <w:rPr>
          <w:rFonts w:ascii="Times New Roman" w:hAnsi="Times New Roman" w:cs="Times New Roman"/>
          <w:szCs w:val="28"/>
        </w:rPr>
        <w:t>От «25</w:t>
      </w:r>
      <w:r w:rsidR="00D30261" w:rsidRPr="008D0E41">
        <w:rPr>
          <w:rFonts w:ascii="Times New Roman" w:hAnsi="Times New Roman" w:cs="Times New Roman"/>
          <w:szCs w:val="28"/>
        </w:rPr>
        <w:t>» июня 2021г.</w:t>
      </w:r>
    </w:p>
    <w:p w:rsidR="00397560" w:rsidRPr="008D0E41" w:rsidRDefault="00397560" w:rsidP="008D0E41">
      <w:pPr>
        <w:pStyle w:val="a6"/>
        <w:jc w:val="both"/>
        <w:rPr>
          <w:rFonts w:ascii="Times New Roman" w:hAnsi="Times New Roman" w:cs="Times New Roman"/>
          <w:szCs w:val="28"/>
        </w:rPr>
      </w:pPr>
    </w:p>
    <w:p w:rsidR="00673D81" w:rsidRDefault="00673D81" w:rsidP="008D0E41">
      <w:pPr>
        <w:pStyle w:val="a6"/>
        <w:rPr>
          <w:rFonts w:ascii="Times New Roman" w:hAnsi="Times New Roman" w:cs="Times New Roman"/>
          <w:szCs w:val="28"/>
        </w:rPr>
      </w:pPr>
      <w:r w:rsidRPr="008D0E41">
        <w:rPr>
          <w:rFonts w:ascii="Times New Roman" w:hAnsi="Times New Roman" w:cs="Times New Roman"/>
          <w:szCs w:val="28"/>
        </w:rPr>
        <w:t>« Об определении порядка расчета и возврата сумм инициативных платежей</w:t>
      </w:r>
      <w:r w:rsidR="000A1808" w:rsidRPr="008D0E41">
        <w:rPr>
          <w:rFonts w:ascii="Times New Roman" w:hAnsi="Times New Roman" w:cs="Times New Roman"/>
          <w:szCs w:val="28"/>
        </w:rPr>
        <w:t xml:space="preserve">, </w:t>
      </w:r>
      <w:r w:rsidR="001305B9" w:rsidRPr="008D0E41">
        <w:rPr>
          <w:rFonts w:ascii="Times New Roman" w:hAnsi="Times New Roman" w:cs="Times New Roman"/>
          <w:szCs w:val="28"/>
        </w:rPr>
        <w:t xml:space="preserve"> подлежащих возврату лицам </w:t>
      </w:r>
      <w:proofErr w:type="gramStart"/>
      <w:r w:rsidR="001305B9" w:rsidRPr="008D0E41">
        <w:rPr>
          <w:rFonts w:ascii="Times New Roman" w:hAnsi="Times New Roman" w:cs="Times New Roman"/>
          <w:szCs w:val="28"/>
        </w:rPr>
        <w:t xml:space="preserve">( </w:t>
      </w:r>
      <w:proofErr w:type="gramEnd"/>
      <w:r w:rsidR="001305B9" w:rsidRPr="008D0E41">
        <w:rPr>
          <w:rFonts w:ascii="Times New Roman" w:hAnsi="Times New Roman" w:cs="Times New Roman"/>
          <w:szCs w:val="28"/>
        </w:rPr>
        <w:t>в том числе организациям), осуществившим их перечисление в местный бюджет Шестаковского муниципального образования</w:t>
      </w:r>
      <w:r w:rsidR="00E9492B" w:rsidRPr="008D0E41">
        <w:rPr>
          <w:rFonts w:ascii="Times New Roman" w:hAnsi="Times New Roman" w:cs="Times New Roman"/>
          <w:szCs w:val="28"/>
        </w:rPr>
        <w:t>»</w:t>
      </w:r>
    </w:p>
    <w:p w:rsidR="00397560" w:rsidRDefault="00397560" w:rsidP="008D0E41">
      <w:pPr>
        <w:pStyle w:val="a6"/>
        <w:rPr>
          <w:rFonts w:ascii="Times New Roman" w:hAnsi="Times New Roman" w:cs="Times New Roman"/>
          <w:szCs w:val="28"/>
        </w:rPr>
      </w:pPr>
    </w:p>
    <w:p w:rsidR="00397560" w:rsidRPr="008D0E41" w:rsidRDefault="00397560" w:rsidP="008D0E41">
      <w:pPr>
        <w:pStyle w:val="a6"/>
        <w:rPr>
          <w:rFonts w:ascii="Times New Roman" w:hAnsi="Times New Roman" w:cs="Times New Roman"/>
          <w:szCs w:val="28"/>
        </w:rPr>
      </w:pPr>
    </w:p>
    <w:p w:rsidR="00956D48" w:rsidRDefault="00E9492B" w:rsidP="008D0E41">
      <w:pPr>
        <w:pStyle w:val="a6"/>
        <w:ind w:firstLine="709"/>
        <w:jc w:val="both"/>
        <w:rPr>
          <w:rFonts w:ascii="Times New Roman" w:hAnsi="Times New Roman" w:cs="Times New Roman"/>
          <w:szCs w:val="28"/>
        </w:rPr>
      </w:pPr>
      <w:r w:rsidRPr="008D0E41">
        <w:rPr>
          <w:rFonts w:ascii="Times New Roman" w:hAnsi="Times New Roman" w:cs="Times New Roman"/>
          <w:szCs w:val="28"/>
        </w:rPr>
        <w:t>В соответствии  со статьей 56 Федерального закона от 06 октября 2003 года « Об общих принципах организации местного  самоуправления в</w:t>
      </w:r>
      <w:r w:rsidR="00956D48" w:rsidRPr="008D0E41">
        <w:rPr>
          <w:rFonts w:ascii="Times New Roman" w:hAnsi="Times New Roman" w:cs="Times New Roman"/>
          <w:szCs w:val="28"/>
        </w:rPr>
        <w:t xml:space="preserve"> Российской Федерации, ст.15 Устава Шестаковского муниципального образования, Думой Шестаковского городского поселения</w:t>
      </w:r>
    </w:p>
    <w:p w:rsidR="00397560" w:rsidRPr="008D0E41" w:rsidRDefault="00397560" w:rsidP="008D0E41">
      <w:pPr>
        <w:pStyle w:val="a6"/>
        <w:ind w:firstLine="709"/>
        <w:jc w:val="both"/>
        <w:rPr>
          <w:rFonts w:ascii="Times New Roman" w:hAnsi="Times New Roman" w:cs="Times New Roman"/>
          <w:szCs w:val="28"/>
        </w:rPr>
      </w:pPr>
    </w:p>
    <w:p w:rsidR="00956D48" w:rsidRDefault="00956D48" w:rsidP="00397560">
      <w:pPr>
        <w:pStyle w:val="a6"/>
        <w:ind w:firstLine="709"/>
        <w:jc w:val="center"/>
        <w:rPr>
          <w:rFonts w:ascii="Times New Roman" w:hAnsi="Times New Roman" w:cs="Times New Roman"/>
          <w:szCs w:val="28"/>
        </w:rPr>
      </w:pPr>
      <w:r w:rsidRPr="008D0E41">
        <w:rPr>
          <w:rFonts w:ascii="Times New Roman" w:hAnsi="Times New Roman" w:cs="Times New Roman"/>
          <w:szCs w:val="28"/>
        </w:rPr>
        <w:t>Решила:</w:t>
      </w:r>
    </w:p>
    <w:p w:rsidR="00397560" w:rsidRPr="008D0E41" w:rsidRDefault="00397560" w:rsidP="008D0E41">
      <w:pPr>
        <w:pStyle w:val="a6"/>
        <w:ind w:firstLine="709"/>
        <w:jc w:val="both"/>
        <w:rPr>
          <w:rFonts w:ascii="Times New Roman" w:hAnsi="Times New Roman" w:cs="Times New Roman"/>
          <w:szCs w:val="28"/>
        </w:rPr>
      </w:pPr>
    </w:p>
    <w:p w:rsidR="00956D48" w:rsidRPr="008D0E41" w:rsidRDefault="00956D48" w:rsidP="008D0E41">
      <w:pPr>
        <w:pStyle w:val="a6"/>
        <w:ind w:firstLine="709"/>
        <w:jc w:val="both"/>
        <w:rPr>
          <w:rFonts w:ascii="Times New Roman" w:hAnsi="Times New Roman" w:cs="Times New Roman"/>
          <w:szCs w:val="28"/>
        </w:rPr>
      </w:pPr>
      <w:r w:rsidRPr="008D0E41">
        <w:rPr>
          <w:rFonts w:ascii="Times New Roman" w:hAnsi="Times New Roman" w:cs="Times New Roman"/>
          <w:szCs w:val="28"/>
        </w:rPr>
        <w:t xml:space="preserve">Определить порядок расчета и возврата сумм инициативных платежей, подлежащих возврату лицам </w:t>
      </w:r>
      <w:proofErr w:type="gramStart"/>
      <w:r w:rsidRPr="008D0E41">
        <w:rPr>
          <w:rFonts w:ascii="Times New Roman" w:hAnsi="Times New Roman" w:cs="Times New Roman"/>
          <w:szCs w:val="28"/>
        </w:rPr>
        <w:t xml:space="preserve">( </w:t>
      </w:r>
      <w:proofErr w:type="gramEnd"/>
      <w:r w:rsidRPr="008D0E41">
        <w:rPr>
          <w:rFonts w:ascii="Times New Roman" w:hAnsi="Times New Roman" w:cs="Times New Roman"/>
          <w:szCs w:val="28"/>
        </w:rPr>
        <w:t>в том числе организациям)  осуществившим их перечисление в местный бюджет Шестаковского муниципального образования.</w:t>
      </w:r>
    </w:p>
    <w:p w:rsidR="00956D48" w:rsidRPr="008D0E41" w:rsidRDefault="00956D48" w:rsidP="008D0E41">
      <w:pPr>
        <w:pStyle w:val="a6"/>
        <w:ind w:firstLine="709"/>
        <w:jc w:val="both"/>
        <w:rPr>
          <w:rFonts w:ascii="Times New Roman" w:hAnsi="Times New Roman" w:cs="Times New Roman"/>
          <w:szCs w:val="28"/>
        </w:rPr>
      </w:pPr>
      <w:r w:rsidRPr="008D0E41">
        <w:rPr>
          <w:rFonts w:ascii="Times New Roman" w:hAnsi="Times New Roman" w:cs="Times New Roman"/>
          <w:szCs w:val="28"/>
        </w:rPr>
        <w:t>Настоящее решение вступает в силу после дня его официального опубликования.</w:t>
      </w:r>
    </w:p>
    <w:p w:rsidR="00956D48" w:rsidRPr="008D0E41" w:rsidRDefault="00956D48" w:rsidP="008D0E41">
      <w:pPr>
        <w:pStyle w:val="a6"/>
        <w:jc w:val="both"/>
        <w:rPr>
          <w:rFonts w:ascii="Times New Roman" w:hAnsi="Times New Roman" w:cs="Times New Roman"/>
          <w:szCs w:val="28"/>
        </w:rPr>
      </w:pPr>
    </w:p>
    <w:p w:rsidR="00956D48" w:rsidRPr="008D0E41" w:rsidRDefault="00956D48" w:rsidP="008D0E41">
      <w:pPr>
        <w:pStyle w:val="a6"/>
        <w:jc w:val="both"/>
        <w:rPr>
          <w:rFonts w:ascii="Times New Roman" w:hAnsi="Times New Roman" w:cs="Times New Roman"/>
          <w:szCs w:val="28"/>
        </w:rPr>
      </w:pPr>
    </w:p>
    <w:p w:rsidR="00956D48" w:rsidRPr="008D0E41" w:rsidRDefault="00956D48" w:rsidP="008D0E41">
      <w:pPr>
        <w:pStyle w:val="a6"/>
        <w:jc w:val="both"/>
        <w:rPr>
          <w:rFonts w:ascii="Times New Roman" w:hAnsi="Times New Roman" w:cs="Times New Roman"/>
          <w:szCs w:val="28"/>
        </w:rPr>
      </w:pPr>
      <w:r w:rsidRPr="008D0E41">
        <w:rPr>
          <w:rFonts w:ascii="Times New Roman" w:hAnsi="Times New Roman" w:cs="Times New Roman"/>
          <w:szCs w:val="28"/>
        </w:rPr>
        <w:t>Председатель Думы</w:t>
      </w:r>
    </w:p>
    <w:p w:rsidR="00160A45" w:rsidRPr="008D0E41" w:rsidRDefault="00956D48" w:rsidP="008D0E41">
      <w:pPr>
        <w:pStyle w:val="a6"/>
        <w:jc w:val="both"/>
        <w:rPr>
          <w:rFonts w:ascii="Times New Roman" w:hAnsi="Times New Roman" w:cs="Times New Roman"/>
          <w:szCs w:val="28"/>
        </w:rPr>
      </w:pPr>
      <w:r w:rsidRPr="008D0E41">
        <w:rPr>
          <w:rFonts w:ascii="Times New Roman" w:hAnsi="Times New Roman" w:cs="Times New Roman"/>
          <w:szCs w:val="28"/>
        </w:rPr>
        <w:t>Шестаковского городского поселения</w:t>
      </w:r>
      <w:r w:rsidR="00160A45" w:rsidRPr="008D0E41">
        <w:rPr>
          <w:rFonts w:ascii="Times New Roman" w:hAnsi="Times New Roman" w:cs="Times New Roman"/>
          <w:szCs w:val="28"/>
        </w:rPr>
        <w:t>:                            Л.В. Матвеенко</w:t>
      </w:r>
    </w:p>
    <w:p w:rsidR="00160A45" w:rsidRPr="008D0E41" w:rsidRDefault="00160A45" w:rsidP="008D0E41">
      <w:pPr>
        <w:pStyle w:val="a6"/>
        <w:jc w:val="both"/>
        <w:rPr>
          <w:rFonts w:ascii="Times New Roman" w:hAnsi="Times New Roman" w:cs="Times New Roman"/>
          <w:szCs w:val="28"/>
        </w:rPr>
      </w:pPr>
    </w:p>
    <w:p w:rsidR="00160A45" w:rsidRPr="008D0E41" w:rsidRDefault="00160A45" w:rsidP="008D0E41">
      <w:pPr>
        <w:pStyle w:val="a6"/>
        <w:jc w:val="both"/>
        <w:rPr>
          <w:rFonts w:ascii="Times New Roman" w:hAnsi="Times New Roman" w:cs="Times New Roman"/>
          <w:szCs w:val="28"/>
        </w:rPr>
      </w:pPr>
      <w:r w:rsidRPr="008D0E41">
        <w:rPr>
          <w:rFonts w:ascii="Times New Roman" w:hAnsi="Times New Roman" w:cs="Times New Roman"/>
          <w:szCs w:val="28"/>
        </w:rPr>
        <w:t xml:space="preserve">Глава Шестаковского </w:t>
      </w:r>
    </w:p>
    <w:p w:rsidR="00E9492B" w:rsidRPr="008D0E41" w:rsidRDefault="00160A45" w:rsidP="008D0E41">
      <w:pPr>
        <w:pStyle w:val="a6"/>
        <w:jc w:val="both"/>
        <w:rPr>
          <w:rFonts w:ascii="Times New Roman" w:hAnsi="Times New Roman" w:cs="Times New Roman"/>
          <w:szCs w:val="28"/>
        </w:rPr>
      </w:pPr>
      <w:r w:rsidRPr="008D0E41">
        <w:rPr>
          <w:rFonts w:ascii="Times New Roman" w:hAnsi="Times New Roman" w:cs="Times New Roman"/>
          <w:szCs w:val="28"/>
        </w:rPr>
        <w:t xml:space="preserve">Городского поселения:                                                      </w:t>
      </w:r>
      <w:r w:rsidR="008D6D25">
        <w:rPr>
          <w:rFonts w:ascii="Times New Roman" w:hAnsi="Times New Roman" w:cs="Times New Roman"/>
          <w:szCs w:val="28"/>
        </w:rPr>
        <w:t xml:space="preserve">         </w:t>
      </w:r>
      <w:r w:rsidRPr="008D0E41">
        <w:rPr>
          <w:rFonts w:ascii="Times New Roman" w:hAnsi="Times New Roman" w:cs="Times New Roman"/>
          <w:szCs w:val="28"/>
        </w:rPr>
        <w:t xml:space="preserve"> А.В. Узунова</w:t>
      </w:r>
      <w:r w:rsidR="00E9492B" w:rsidRPr="008D0E41">
        <w:rPr>
          <w:rFonts w:ascii="Times New Roman" w:hAnsi="Times New Roman" w:cs="Times New Roman"/>
          <w:szCs w:val="28"/>
        </w:rPr>
        <w:t xml:space="preserve"> </w:t>
      </w:r>
    </w:p>
    <w:p w:rsidR="008D6D25" w:rsidRDefault="007E6DDA" w:rsidP="008D0E41">
      <w:pPr>
        <w:pStyle w:val="a6"/>
        <w:jc w:val="right"/>
        <w:rPr>
          <w:rFonts w:ascii="Times New Roman" w:hAnsi="Times New Roman" w:cs="Times New Roman"/>
          <w:szCs w:val="28"/>
        </w:rPr>
      </w:pPr>
      <w:r w:rsidRPr="008D0E41">
        <w:rPr>
          <w:rFonts w:ascii="Times New Roman" w:hAnsi="Times New Roman" w:cs="Times New Roman"/>
          <w:szCs w:val="28"/>
        </w:rPr>
        <w:t xml:space="preserve">                                                                                        </w:t>
      </w: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8D6D25" w:rsidRDefault="008D6D25" w:rsidP="008D0E41">
      <w:pPr>
        <w:pStyle w:val="a6"/>
        <w:jc w:val="right"/>
        <w:rPr>
          <w:rFonts w:ascii="Times New Roman" w:hAnsi="Times New Roman" w:cs="Times New Roman"/>
          <w:szCs w:val="28"/>
        </w:rPr>
      </w:pPr>
    </w:p>
    <w:p w:rsidR="00E9492B" w:rsidRPr="008D0E41" w:rsidRDefault="007E6DDA" w:rsidP="00397560">
      <w:pPr>
        <w:pStyle w:val="a6"/>
        <w:jc w:val="right"/>
        <w:rPr>
          <w:rFonts w:ascii="Times New Roman" w:hAnsi="Times New Roman" w:cs="Times New Roman"/>
          <w:szCs w:val="28"/>
        </w:rPr>
      </w:pPr>
      <w:r w:rsidRPr="008D0E41">
        <w:rPr>
          <w:rFonts w:ascii="Times New Roman" w:hAnsi="Times New Roman" w:cs="Times New Roman"/>
          <w:szCs w:val="28"/>
        </w:rPr>
        <w:lastRenderedPageBreak/>
        <w:t>Определен</w:t>
      </w:r>
    </w:p>
    <w:p w:rsidR="007E6DDA" w:rsidRPr="008D0E41" w:rsidRDefault="007E6DDA" w:rsidP="008D0E41">
      <w:pPr>
        <w:pStyle w:val="a6"/>
        <w:jc w:val="right"/>
        <w:rPr>
          <w:rFonts w:ascii="Times New Roman" w:hAnsi="Times New Roman" w:cs="Times New Roman"/>
          <w:szCs w:val="28"/>
        </w:rPr>
      </w:pPr>
      <w:r w:rsidRPr="008D0E41">
        <w:rPr>
          <w:rFonts w:ascii="Times New Roman" w:hAnsi="Times New Roman" w:cs="Times New Roman"/>
          <w:szCs w:val="28"/>
        </w:rPr>
        <w:t xml:space="preserve">                                                                                           Решением Думы Шестаковского</w:t>
      </w:r>
    </w:p>
    <w:p w:rsidR="007E6DDA" w:rsidRPr="008D0E41" w:rsidRDefault="007E6DDA" w:rsidP="008D0E41">
      <w:pPr>
        <w:pStyle w:val="a6"/>
        <w:jc w:val="right"/>
        <w:rPr>
          <w:rFonts w:ascii="Times New Roman" w:hAnsi="Times New Roman" w:cs="Times New Roman"/>
          <w:szCs w:val="28"/>
        </w:rPr>
      </w:pPr>
      <w:r w:rsidRPr="008D0E41">
        <w:rPr>
          <w:rFonts w:ascii="Times New Roman" w:hAnsi="Times New Roman" w:cs="Times New Roman"/>
          <w:szCs w:val="28"/>
        </w:rPr>
        <w:t xml:space="preserve">                                                                                                          Городского поселения</w:t>
      </w:r>
    </w:p>
    <w:p w:rsidR="007E6DDA" w:rsidRPr="008D0E41" w:rsidRDefault="00B80397" w:rsidP="008D0E41">
      <w:pPr>
        <w:pStyle w:val="a6"/>
        <w:jc w:val="right"/>
        <w:rPr>
          <w:rFonts w:ascii="Times New Roman" w:hAnsi="Times New Roman" w:cs="Times New Roman"/>
          <w:szCs w:val="28"/>
        </w:rPr>
      </w:pPr>
      <w:r>
        <w:rPr>
          <w:rFonts w:ascii="Times New Roman" w:hAnsi="Times New Roman" w:cs="Times New Roman"/>
          <w:szCs w:val="28"/>
        </w:rPr>
        <w:t>От «25» июня 2021г № 134</w:t>
      </w:r>
    </w:p>
    <w:p w:rsidR="007E6DDA" w:rsidRPr="008D0E41" w:rsidRDefault="007E6DDA" w:rsidP="008D0E41">
      <w:pPr>
        <w:pStyle w:val="a6"/>
        <w:jc w:val="right"/>
        <w:rPr>
          <w:rFonts w:ascii="Times New Roman" w:hAnsi="Times New Roman" w:cs="Times New Roman"/>
          <w:szCs w:val="28"/>
        </w:rPr>
      </w:pPr>
    </w:p>
    <w:p w:rsidR="00537352" w:rsidRPr="008D0E41" w:rsidRDefault="00537352" w:rsidP="008D0E41">
      <w:pPr>
        <w:pStyle w:val="a6"/>
        <w:jc w:val="center"/>
        <w:rPr>
          <w:rFonts w:ascii="Times New Roman" w:hAnsi="Times New Roman" w:cs="Times New Roman"/>
          <w:szCs w:val="28"/>
        </w:rPr>
      </w:pPr>
      <w:r w:rsidRPr="008D0E41">
        <w:rPr>
          <w:rFonts w:ascii="Times New Roman" w:hAnsi="Times New Roman" w:cs="Times New Roman"/>
          <w:szCs w:val="28"/>
        </w:rPr>
        <w:t>Порядок</w:t>
      </w:r>
    </w:p>
    <w:p w:rsidR="00537352" w:rsidRDefault="00537352" w:rsidP="008D0E41">
      <w:pPr>
        <w:pStyle w:val="a6"/>
        <w:jc w:val="center"/>
        <w:rPr>
          <w:rFonts w:ascii="Times New Roman" w:hAnsi="Times New Roman" w:cs="Times New Roman"/>
          <w:szCs w:val="28"/>
        </w:rPr>
      </w:pPr>
      <w:r w:rsidRPr="008D0E41">
        <w:rPr>
          <w:rFonts w:ascii="Times New Roman" w:hAnsi="Times New Roman" w:cs="Times New Roman"/>
          <w:szCs w:val="28"/>
        </w:rPr>
        <w:t xml:space="preserve">расчета и возврата сумм инициативных платежей,  подлежащих возврату лицам </w:t>
      </w:r>
      <w:proofErr w:type="gramStart"/>
      <w:r w:rsidRPr="008D0E41">
        <w:rPr>
          <w:rFonts w:ascii="Times New Roman" w:hAnsi="Times New Roman" w:cs="Times New Roman"/>
          <w:szCs w:val="28"/>
        </w:rPr>
        <w:t xml:space="preserve">( </w:t>
      </w:r>
      <w:proofErr w:type="gramEnd"/>
      <w:r w:rsidRPr="008D0E41">
        <w:rPr>
          <w:rFonts w:ascii="Times New Roman" w:hAnsi="Times New Roman" w:cs="Times New Roman"/>
          <w:szCs w:val="28"/>
        </w:rPr>
        <w:t>в том числе организациям), осуществившим их перечисление в местный бюджет Шестаковского муниципального образования»</w:t>
      </w:r>
    </w:p>
    <w:p w:rsidR="00397560" w:rsidRPr="008D0E41" w:rsidRDefault="00397560" w:rsidP="008D0E41">
      <w:pPr>
        <w:pStyle w:val="a6"/>
        <w:jc w:val="center"/>
        <w:rPr>
          <w:rFonts w:ascii="Times New Roman" w:hAnsi="Times New Roman" w:cs="Times New Roman"/>
          <w:szCs w:val="28"/>
        </w:rPr>
      </w:pPr>
    </w:p>
    <w:p w:rsidR="00537352" w:rsidRDefault="00537352" w:rsidP="008D0E41">
      <w:pPr>
        <w:pStyle w:val="a6"/>
        <w:jc w:val="center"/>
        <w:rPr>
          <w:rFonts w:ascii="Times New Roman" w:hAnsi="Times New Roman" w:cs="Times New Roman"/>
          <w:szCs w:val="28"/>
        </w:rPr>
      </w:pPr>
      <w:r w:rsidRPr="008D0E41">
        <w:rPr>
          <w:rFonts w:ascii="Times New Roman" w:hAnsi="Times New Roman" w:cs="Times New Roman"/>
          <w:szCs w:val="28"/>
        </w:rPr>
        <w:t>Глава 1.  Общие положения</w:t>
      </w:r>
    </w:p>
    <w:p w:rsidR="00397560" w:rsidRPr="008D0E41" w:rsidRDefault="00397560" w:rsidP="008D0E41">
      <w:pPr>
        <w:pStyle w:val="a6"/>
        <w:jc w:val="center"/>
        <w:rPr>
          <w:rFonts w:ascii="Times New Roman" w:hAnsi="Times New Roman" w:cs="Times New Roman"/>
          <w:szCs w:val="28"/>
        </w:rPr>
      </w:pPr>
    </w:p>
    <w:p w:rsidR="00537352" w:rsidRPr="008D0E41" w:rsidRDefault="008D0E41" w:rsidP="008D0E41">
      <w:pPr>
        <w:pStyle w:val="a6"/>
        <w:ind w:firstLine="70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1. </w:t>
      </w:r>
      <w:proofErr w:type="spellStart"/>
      <w:r>
        <w:rPr>
          <w:rFonts w:ascii="Times New Roman" w:hAnsi="Times New Roman" w:cs="Times New Roman"/>
          <w:color w:val="000000" w:themeColor="text1"/>
          <w:szCs w:val="28"/>
        </w:rPr>
        <w:t>т</w:t>
      </w:r>
      <w:r w:rsidR="00537352" w:rsidRPr="008D0E41">
        <w:rPr>
          <w:rFonts w:ascii="Times New Roman" w:hAnsi="Times New Roman" w:cs="Times New Roman"/>
          <w:color w:val="000000" w:themeColor="text1"/>
          <w:szCs w:val="28"/>
        </w:rPr>
        <w:t>Настоящий</w:t>
      </w:r>
      <w:proofErr w:type="spellEnd"/>
      <w:r w:rsidR="00537352" w:rsidRPr="008D0E41">
        <w:rPr>
          <w:rFonts w:ascii="Times New Roman" w:hAnsi="Times New Roman" w:cs="Times New Roman"/>
          <w:color w:val="000000" w:themeColor="text1"/>
          <w:szCs w:val="28"/>
        </w:rPr>
        <w:t xml:space="preserve"> порядок определяет  порядок расчета и возврата сумм инициативных платежей,  подлежащих возврату лицам </w:t>
      </w:r>
      <w:proofErr w:type="gramStart"/>
      <w:r w:rsidR="00537352" w:rsidRPr="008D0E41">
        <w:rPr>
          <w:rFonts w:ascii="Times New Roman" w:hAnsi="Times New Roman" w:cs="Times New Roman"/>
          <w:color w:val="000000" w:themeColor="text1"/>
          <w:szCs w:val="28"/>
        </w:rPr>
        <w:t xml:space="preserve">( </w:t>
      </w:r>
      <w:proofErr w:type="gramEnd"/>
      <w:r w:rsidR="00537352" w:rsidRPr="008D0E41">
        <w:rPr>
          <w:rFonts w:ascii="Times New Roman" w:hAnsi="Times New Roman" w:cs="Times New Roman"/>
          <w:color w:val="000000" w:themeColor="text1"/>
          <w:szCs w:val="28"/>
        </w:rPr>
        <w:t>в том числе организациям), осуществившим их перечисление в местный бюджет Шестаковского муниципального образования</w:t>
      </w:r>
    </w:p>
    <w:p w:rsidR="00537352" w:rsidRPr="008D0E41" w:rsidRDefault="00537352"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2.      Под и</w:t>
      </w:r>
      <w:r w:rsidR="00D37F45" w:rsidRPr="008D0E41">
        <w:rPr>
          <w:rFonts w:ascii="Times New Roman" w:hAnsi="Times New Roman" w:cs="Times New Roman"/>
          <w:color w:val="000000" w:themeColor="text1"/>
          <w:szCs w:val="28"/>
        </w:rPr>
        <w:t>нициативными платежами понимают</w:t>
      </w:r>
      <w:r w:rsidRPr="008D0E41">
        <w:rPr>
          <w:rFonts w:ascii="Times New Roman" w:hAnsi="Times New Roman" w:cs="Times New Roman"/>
          <w:color w:val="000000" w:themeColor="text1"/>
          <w:szCs w:val="28"/>
        </w:rPr>
        <w:t>ся</w:t>
      </w:r>
      <w:r w:rsidR="00D37F45" w:rsidRPr="008D0E41">
        <w:rPr>
          <w:rFonts w:ascii="Times New Roman" w:hAnsi="Times New Roman" w:cs="Times New Roman"/>
          <w:color w:val="000000" w:themeColor="text1"/>
          <w:szCs w:val="28"/>
        </w:rPr>
        <w:t xml:space="preserve"> денежные средства граждан,</w:t>
      </w:r>
      <w:r w:rsidR="00C95685" w:rsidRPr="008D0E41">
        <w:rPr>
          <w:rFonts w:ascii="Times New Roman" w:hAnsi="Times New Roman" w:cs="Times New Roman"/>
          <w:color w:val="000000" w:themeColor="text1"/>
          <w:szCs w:val="28"/>
        </w:rPr>
        <w:t xml:space="preserve"> индивидуальных предпринимателей и образованных в соответствии с законодательством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w:t>
      </w:r>
      <w:r w:rsidR="00A15765" w:rsidRPr="008D0E41">
        <w:rPr>
          <w:rFonts w:ascii="Times New Roman" w:hAnsi="Times New Roman" w:cs="Times New Roman"/>
          <w:color w:val="000000" w:themeColor="text1"/>
          <w:szCs w:val="28"/>
        </w:rPr>
        <w:t>, по решению вопросов местного значения или ин</w:t>
      </w:r>
      <w:r w:rsidR="00AC197A" w:rsidRPr="008D0E41">
        <w:rPr>
          <w:rFonts w:ascii="Times New Roman" w:hAnsi="Times New Roman" w:cs="Times New Roman"/>
          <w:color w:val="000000" w:themeColor="text1"/>
          <w:szCs w:val="28"/>
        </w:rPr>
        <w:t>ых вопросов, право решения которых предоставлено органам местного самоуправления муниципального образовани</w:t>
      </w:r>
      <w:proofErr w:type="gramStart"/>
      <w:r w:rsidR="00AC197A" w:rsidRPr="008D0E41">
        <w:rPr>
          <w:rFonts w:ascii="Times New Roman" w:hAnsi="Times New Roman" w:cs="Times New Roman"/>
          <w:color w:val="000000" w:themeColor="text1"/>
          <w:szCs w:val="28"/>
        </w:rPr>
        <w:t>я(</w:t>
      </w:r>
      <w:proofErr w:type="gramEnd"/>
      <w:r w:rsidR="00AC197A" w:rsidRPr="008D0E41">
        <w:rPr>
          <w:rFonts w:ascii="Times New Roman" w:hAnsi="Times New Roman" w:cs="Times New Roman"/>
          <w:color w:val="000000" w:themeColor="text1"/>
          <w:szCs w:val="28"/>
        </w:rPr>
        <w:t xml:space="preserve"> далее соответственно- инициативные платежи, инициативные проекты)</w:t>
      </w:r>
    </w:p>
    <w:p w:rsidR="00B15DE0" w:rsidRPr="008D0E41" w:rsidRDefault="00B15DE0"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3.      В случае</w:t>
      </w:r>
      <w:proofErr w:type="gramStart"/>
      <w:r w:rsidRPr="008D0E41">
        <w:rPr>
          <w:rFonts w:ascii="Times New Roman" w:hAnsi="Times New Roman" w:cs="Times New Roman"/>
          <w:color w:val="000000" w:themeColor="text1"/>
          <w:szCs w:val="28"/>
        </w:rPr>
        <w:t>,</w:t>
      </w:r>
      <w:proofErr w:type="gramEnd"/>
      <w:r w:rsidRPr="008D0E41">
        <w:rPr>
          <w:rFonts w:ascii="Times New Roman" w:hAnsi="Times New Roman" w:cs="Times New Roman"/>
          <w:color w:val="000000" w:themeColor="text1"/>
          <w:szCs w:val="28"/>
        </w:rPr>
        <w:t xml:space="preserve"> если инициативный проект не был реализован, инициативные платежи подлежат возврату лицам, осуществившим их перечисления в местный бюджет муниципального образования.</w:t>
      </w:r>
    </w:p>
    <w:p w:rsidR="00B15DE0" w:rsidRPr="008D0E41" w:rsidRDefault="00B15DE0"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w:t>
      </w:r>
      <w:r w:rsidR="00D55D35" w:rsidRPr="008D0E41">
        <w:rPr>
          <w:rFonts w:ascii="Times New Roman" w:hAnsi="Times New Roman" w:cs="Times New Roman"/>
          <w:color w:val="000000" w:themeColor="text1"/>
          <w:szCs w:val="28"/>
        </w:rPr>
        <w:t xml:space="preserve"> проекта, указанные платежи подлежат возврату лицам, осуществившим их перечисление в местный бюджет муниципального образования.</w:t>
      </w:r>
    </w:p>
    <w:p w:rsidR="00D55D35" w:rsidRPr="008D0E41" w:rsidRDefault="00D55D35"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 xml:space="preserve">5.    </w:t>
      </w:r>
      <w:r w:rsidR="003C0037" w:rsidRPr="008D0E41">
        <w:rPr>
          <w:rFonts w:ascii="Times New Roman" w:hAnsi="Times New Roman" w:cs="Times New Roman"/>
          <w:color w:val="000000" w:themeColor="text1"/>
          <w:szCs w:val="28"/>
        </w:rPr>
        <w:t>Расчет и возврат сумм инициативных платежей, подлежащих возврату лицам, осуществившим их перечисления в местный бюджет муниципального образования</w:t>
      </w:r>
      <w:r w:rsidR="00184780" w:rsidRPr="008D0E41">
        <w:rPr>
          <w:rFonts w:ascii="Times New Roman" w:hAnsi="Times New Roman" w:cs="Times New Roman"/>
          <w:color w:val="000000" w:themeColor="text1"/>
          <w:szCs w:val="28"/>
        </w:rPr>
        <w:t>. Осуществляется местной администрацией Шестаковского муниципального образования.</w:t>
      </w:r>
    </w:p>
    <w:p w:rsidR="00184780" w:rsidRPr="008D0E41" w:rsidRDefault="00184780" w:rsidP="00397560">
      <w:pPr>
        <w:pStyle w:val="a6"/>
        <w:ind w:firstLine="709"/>
        <w:jc w:val="center"/>
        <w:rPr>
          <w:rFonts w:ascii="Times New Roman" w:hAnsi="Times New Roman" w:cs="Times New Roman"/>
          <w:color w:val="000000" w:themeColor="text1"/>
          <w:szCs w:val="28"/>
        </w:rPr>
      </w:pPr>
    </w:p>
    <w:p w:rsidR="00D1044E" w:rsidRPr="008D0E41" w:rsidRDefault="00D1044E" w:rsidP="00397560">
      <w:pPr>
        <w:pStyle w:val="a6"/>
        <w:ind w:firstLine="709"/>
        <w:jc w:val="center"/>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Глава 2.</w:t>
      </w:r>
    </w:p>
    <w:p w:rsidR="00D55D35" w:rsidRPr="008D0E41" w:rsidRDefault="00D1044E" w:rsidP="00397560">
      <w:pPr>
        <w:pStyle w:val="a6"/>
        <w:ind w:firstLine="709"/>
        <w:jc w:val="center"/>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Порядок расчета  сумм инициативных      платежей, подлежащих возврату</w:t>
      </w:r>
    </w:p>
    <w:p w:rsidR="00D1044E" w:rsidRPr="008D0E41" w:rsidRDefault="00D1044E"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lastRenderedPageBreak/>
        <w:t>6.      По окончании каждого финансового года, но не позднее 1 апреля, упол</w:t>
      </w:r>
      <w:r w:rsidR="00827386" w:rsidRPr="008D0E41">
        <w:rPr>
          <w:rFonts w:ascii="Times New Roman" w:hAnsi="Times New Roman" w:cs="Times New Roman"/>
          <w:color w:val="000000" w:themeColor="text1"/>
          <w:szCs w:val="28"/>
        </w:rPr>
        <w:t>номоченный орган формирует пере</w:t>
      </w:r>
      <w:r w:rsidRPr="008D0E41">
        <w:rPr>
          <w:rFonts w:ascii="Times New Roman" w:hAnsi="Times New Roman" w:cs="Times New Roman"/>
          <w:color w:val="000000" w:themeColor="text1"/>
          <w:szCs w:val="28"/>
        </w:rPr>
        <w:t>чень инициативных проектов из числа реали</w:t>
      </w:r>
      <w:r w:rsidR="00827386" w:rsidRPr="008D0E41">
        <w:rPr>
          <w:rFonts w:ascii="Times New Roman" w:hAnsi="Times New Roman" w:cs="Times New Roman"/>
          <w:color w:val="000000" w:themeColor="text1"/>
          <w:szCs w:val="28"/>
        </w:rPr>
        <w:t>зуемых в муниципальном образовании и определяет среди них инициативные проекты:</w:t>
      </w:r>
    </w:p>
    <w:p w:rsidR="000873A4" w:rsidRPr="008D0E41" w:rsidRDefault="000873A4"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 xml:space="preserve">1) реализация </w:t>
      </w:r>
      <w:proofErr w:type="gramStart"/>
      <w:r w:rsidRPr="008D0E41">
        <w:rPr>
          <w:rFonts w:ascii="Times New Roman" w:hAnsi="Times New Roman" w:cs="Times New Roman"/>
          <w:color w:val="000000" w:themeColor="text1"/>
          <w:szCs w:val="28"/>
        </w:rPr>
        <w:t>которых</w:t>
      </w:r>
      <w:proofErr w:type="gramEnd"/>
      <w:r w:rsidRPr="008D0E41">
        <w:rPr>
          <w:rFonts w:ascii="Times New Roman" w:hAnsi="Times New Roman" w:cs="Times New Roman"/>
          <w:color w:val="000000" w:themeColor="text1"/>
          <w:szCs w:val="28"/>
        </w:rPr>
        <w:t xml:space="preserve"> завершена в истекшем финансовом году;</w:t>
      </w:r>
    </w:p>
    <w:p w:rsidR="000873A4" w:rsidRPr="008D0E41" w:rsidRDefault="000873A4"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 xml:space="preserve">2) реализация </w:t>
      </w:r>
      <w:proofErr w:type="gramStart"/>
      <w:r w:rsidRPr="008D0E41">
        <w:rPr>
          <w:rFonts w:ascii="Times New Roman" w:hAnsi="Times New Roman" w:cs="Times New Roman"/>
          <w:color w:val="000000" w:themeColor="text1"/>
          <w:szCs w:val="28"/>
        </w:rPr>
        <w:t>которых</w:t>
      </w:r>
      <w:proofErr w:type="gramEnd"/>
      <w:r w:rsidRPr="008D0E41">
        <w:rPr>
          <w:rFonts w:ascii="Times New Roman" w:hAnsi="Times New Roman" w:cs="Times New Roman"/>
          <w:color w:val="000000" w:themeColor="text1"/>
          <w:szCs w:val="28"/>
        </w:rPr>
        <w:t xml:space="preserve">  не завершена в истекшем финансовом году, при этом срок реализация которых истек и не был продлен.</w:t>
      </w:r>
    </w:p>
    <w:p w:rsidR="00CD03DB" w:rsidRPr="008D0E41" w:rsidRDefault="00CD03DB"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7.</w:t>
      </w:r>
      <w:r w:rsidR="005B3ED2" w:rsidRPr="008D0E41">
        <w:rPr>
          <w:rFonts w:ascii="Times New Roman" w:hAnsi="Times New Roman" w:cs="Times New Roman"/>
          <w:color w:val="000000" w:themeColor="text1"/>
          <w:szCs w:val="28"/>
        </w:rPr>
        <w:t xml:space="preserve">     По каждому из инициативных проектов, предусмотренных пунктом 6 настоящего Порядка</w:t>
      </w:r>
      <w:r w:rsidR="00DE3FA5" w:rsidRPr="008D0E41">
        <w:rPr>
          <w:rFonts w:ascii="Times New Roman" w:hAnsi="Times New Roman" w:cs="Times New Roman"/>
          <w:color w:val="000000" w:themeColor="text1"/>
          <w:szCs w:val="28"/>
        </w:rPr>
        <w:t>, уполномоченный орган определяет следующие обстоятельства:</w:t>
      </w:r>
    </w:p>
    <w:p w:rsidR="00DE3FA5" w:rsidRPr="008D0E41" w:rsidRDefault="00DE3FA5"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 xml:space="preserve"> 1)  уплачивались ли гражданами, индивидуальными предпринимателями и (или)</w:t>
      </w:r>
      <w:r w:rsidR="00876771" w:rsidRPr="008D0E41">
        <w:rPr>
          <w:rFonts w:ascii="Times New Roman" w:hAnsi="Times New Roman" w:cs="Times New Roman"/>
          <w:color w:val="000000" w:themeColor="text1"/>
          <w:szCs w:val="28"/>
        </w:rPr>
        <w:t xml:space="preserve"> </w:t>
      </w:r>
      <w:r w:rsidR="008339DF" w:rsidRPr="008D0E41">
        <w:rPr>
          <w:rFonts w:ascii="Times New Roman" w:hAnsi="Times New Roman" w:cs="Times New Roman"/>
          <w:color w:val="000000" w:themeColor="text1"/>
          <w:szCs w:val="28"/>
        </w:rPr>
        <w:t xml:space="preserve">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w:t>
      </w:r>
      <w:r w:rsidR="0063217B" w:rsidRPr="008D0E41">
        <w:rPr>
          <w:rFonts w:ascii="Times New Roman" w:hAnsi="Times New Roman" w:cs="Times New Roman"/>
          <w:color w:val="000000" w:themeColor="text1"/>
          <w:szCs w:val="28"/>
        </w:rPr>
        <w:t>т</w:t>
      </w:r>
      <w:r w:rsidR="008339DF" w:rsidRPr="008D0E41">
        <w:rPr>
          <w:rFonts w:ascii="Times New Roman" w:hAnsi="Times New Roman" w:cs="Times New Roman"/>
          <w:color w:val="000000" w:themeColor="text1"/>
          <w:szCs w:val="28"/>
        </w:rPr>
        <w:t>вующего инициативного проекта;</w:t>
      </w:r>
    </w:p>
    <w:p w:rsidR="0063217B" w:rsidRPr="008D0E41" w:rsidRDefault="0063217B"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2) использовались ли суммы инициативных платежей при реализации соответствующего инициативного проекта;</w:t>
      </w:r>
    </w:p>
    <w:p w:rsidR="0063217B" w:rsidRPr="008D0E41" w:rsidRDefault="0063217B"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 xml:space="preserve">3) величину остатка инициативных платежей по соответствующему инициативному проекту </w:t>
      </w:r>
      <w:proofErr w:type="gramStart"/>
      <w:r w:rsidRPr="008D0E41">
        <w:rPr>
          <w:rFonts w:ascii="Times New Roman" w:hAnsi="Times New Roman" w:cs="Times New Roman"/>
          <w:color w:val="000000" w:themeColor="text1"/>
          <w:szCs w:val="28"/>
        </w:rPr>
        <w:t xml:space="preserve">( </w:t>
      </w:r>
      <w:proofErr w:type="gramEnd"/>
      <w:r w:rsidRPr="008D0E41">
        <w:rPr>
          <w:rFonts w:ascii="Times New Roman" w:hAnsi="Times New Roman" w:cs="Times New Roman"/>
          <w:color w:val="000000" w:themeColor="text1"/>
          <w:szCs w:val="28"/>
        </w:rPr>
        <w:t>если инициативный проект был реализован);</w:t>
      </w:r>
    </w:p>
    <w:p w:rsidR="0063217B" w:rsidRPr="008D0E41" w:rsidRDefault="0063217B"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w:t>
      </w:r>
      <w:r w:rsidR="00F80F9B" w:rsidRPr="008D0E41">
        <w:rPr>
          <w:rFonts w:ascii="Times New Roman" w:hAnsi="Times New Roman" w:cs="Times New Roman"/>
          <w:color w:val="000000" w:themeColor="text1"/>
          <w:szCs w:val="28"/>
        </w:rPr>
        <w:t xml:space="preserve"> за все время, прошедш</w:t>
      </w:r>
      <w:r w:rsidRPr="008D0E41">
        <w:rPr>
          <w:rFonts w:ascii="Times New Roman" w:hAnsi="Times New Roman" w:cs="Times New Roman"/>
          <w:color w:val="000000" w:themeColor="text1"/>
          <w:szCs w:val="28"/>
        </w:rPr>
        <w:t>ее с момента принятия решения</w:t>
      </w:r>
      <w:r w:rsidR="00F80F9B" w:rsidRPr="008D0E41">
        <w:rPr>
          <w:rFonts w:ascii="Times New Roman" w:hAnsi="Times New Roman" w:cs="Times New Roman"/>
          <w:color w:val="000000" w:themeColor="text1"/>
          <w:szCs w:val="28"/>
        </w:rPr>
        <w:t xml:space="preserve">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03DA5" w:rsidRPr="008D0E41" w:rsidRDefault="00403DA5"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w:t>
      </w:r>
      <w:r w:rsidR="00FE072D" w:rsidRPr="008D0E41">
        <w:rPr>
          <w:rFonts w:ascii="Times New Roman" w:hAnsi="Times New Roman" w:cs="Times New Roman"/>
          <w:color w:val="000000" w:themeColor="text1"/>
          <w:szCs w:val="28"/>
        </w:rPr>
        <w:t>, при определении обстоятельств, предусмотренных пунктом 7 настоящего порядка, не учитываются.</w:t>
      </w:r>
    </w:p>
    <w:p w:rsidR="00FE072D" w:rsidRPr="008D0E41" w:rsidRDefault="00FE072D"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8A6B17" w:rsidRPr="008D0E41" w:rsidRDefault="008A6B17"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10. Отчеты о поступлении</w:t>
      </w:r>
      <w:r w:rsidR="00771898" w:rsidRPr="008D0E41">
        <w:rPr>
          <w:rFonts w:ascii="Times New Roman" w:hAnsi="Times New Roman" w:cs="Times New Roman"/>
          <w:color w:val="000000" w:themeColor="text1"/>
          <w:szCs w:val="28"/>
        </w:rPr>
        <w:t xml:space="preserve"> инициативных платежей не позднее25 апреля представляются уполномоченным органом на рассмотрение главы Шестаковского городского поселения.</w:t>
      </w:r>
    </w:p>
    <w:p w:rsidR="00771898" w:rsidRPr="008D0E41" w:rsidRDefault="00771898" w:rsidP="008D0E41">
      <w:pPr>
        <w:pStyle w:val="a6"/>
        <w:ind w:firstLine="709"/>
        <w:jc w:val="both"/>
        <w:rPr>
          <w:rFonts w:ascii="Times New Roman" w:hAnsi="Times New Roman" w:cs="Times New Roman"/>
          <w:color w:val="000000" w:themeColor="text1"/>
          <w:szCs w:val="28"/>
        </w:rPr>
      </w:pPr>
      <w:r w:rsidRPr="008D0E41">
        <w:rPr>
          <w:rFonts w:ascii="Times New Roman" w:hAnsi="Times New Roman" w:cs="Times New Roman"/>
          <w:color w:val="000000" w:themeColor="text1"/>
          <w:szCs w:val="28"/>
        </w:rPr>
        <w:t xml:space="preserve">11.  Глава Шестаковского городского поселения рассматривает отчеты о  поступлении инициативных платежей  и не позднее 30 апреля принимает по ним решения о возврате инициативных платежей </w:t>
      </w:r>
      <w:proofErr w:type="gramStart"/>
      <w:r w:rsidRPr="008D0E41">
        <w:rPr>
          <w:rFonts w:ascii="Times New Roman" w:hAnsi="Times New Roman" w:cs="Times New Roman"/>
          <w:color w:val="000000" w:themeColor="text1"/>
          <w:szCs w:val="28"/>
        </w:rPr>
        <w:t xml:space="preserve">( </w:t>
      </w:r>
      <w:proofErr w:type="gramEnd"/>
      <w:r w:rsidRPr="008D0E41">
        <w:rPr>
          <w:rFonts w:ascii="Times New Roman" w:hAnsi="Times New Roman" w:cs="Times New Roman"/>
          <w:color w:val="000000" w:themeColor="text1"/>
          <w:szCs w:val="28"/>
        </w:rPr>
        <w:t>остатка инициативных платежей), уплаченных в целях реализации соответствующего инициативного проекта</w:t>
      </w:r>
      <w:r w:rsidR="007C14DC" w:rsidRPr="008D0E41">
        <w:rPr>
          <w:rFonts w:ascii="Times New Roman" w:hAnsi="Times New Roman" w:cs="Times New Roman"/>
          <w:color w:val="000000" w:themeColor="text1"/>
          <w:szCs w:val="28"/>
        </w:rPr>
        <w:t>, в форме резолюции.</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 xml:space="preserve">12. </w:t>
      </w:r>
      <w:proofErr w:type="gramStart"/>
      <w:r w:rsidRPr="008D0E41">
        <w:rPr>
          <w:rFonts w:ascii="Times New Roman" w:eastAsia="Times New Roman" w:hAnsi="Times New Roman" w:cs="Times New Roman"/>
          <w:color w:val="000000" w:themeColor="text1"/>
          <w:szCs w:val="28"/>
          <w:lang w:eastAsia="ru-RU"/>
        </w:rPr>
        <w:t xml:space="preserve">Не позднее двух рабочих дней со дня принятия главой Шестаковского городского поселения решения о возврате инициативных платежей (остатка инициативных платежей) соответствующий отчет о </w:t>
      </w:r>
      <w:r w:rsidRPr="008D0E41">
        <w:rPr>
          <w:rFonts w:ascii="Times New Roman" w:eastAsia="Times New Roman" w:hAnsi="Times New Roman" w:cs="Times New Roman"/>
          <w:color w:val="000000" w:themeColor="text1"/>
          <w:szCs w:val="28"/>
          <w:lang w:eastAsia="ru-RU"/>
        </w:rPr>
        <w:lastRenderedPageBreak/>
        <w:t>поступлении инициативных платежей передается лицом, отвечающим за делопроизводство в  администрации Шестаковского городского поселения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w:t>
      </w:r>
      <w:proofErr w:type="gramEnd"/>
      <w:r w:rsidRPr="008D0E41">
        <w:rPr>
          <w:rFonts w:ascii="Times New Roman" w:eastAsia="Times New Roman" w:hAnsi="Times New Roman" w:cs="Times New Roman"/>
          <w:color w:val="000000" w:themeColor="text1"/>
          <w:szCs w:val="28"/>
          <w:lang w:eastAsia="ru-RU"/>
        </w:rPr>
        <w:t xml:space="preserve"> законодательства о персональных данных.</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 xml:space="preserve">13. </w:t>
      </w:r>
      <w:proofErr w:type="gramStart"/>
      <w:r w:rsidRPr="008D0E41">
        <w:rPr>
          <w:rFonts w:ascii="Times New Roman" w:eastAsia="Times New Roman" w:hAnsi="Times New Roman" w:cs="Times New Roman"/>
          <w:color w:val="000000" w:themeColor="text1"/>
          <w:szCs w:val="28"/>
          <w:lang w:eastAsia="ru-RU"/>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8D0E41">
        <w:rPr>
          <w:rFonts w:ascii="Times New Roman" w:eastAsia="Times New Roman" w:hAnsi="Times New Roman" w:cs="Times New Roman"/>
          <w:color w:val="000000" w:themeColor="text1"/>
          <w:szCs w:val="28"/>
          <w:lang w:eastAsia="ru-RU"/>
        </w:rPr>
        <w:t xml:space="preserve"> на пересылку.</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1) общую сумму поступивших инициативных платежей по данному инициативному проекту;</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3) остаток инициативных платежей, не использованных в целях реализации данного инициативного проекта;</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Глава 3. Порядок возврата сумм инициативных платежей</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 xml:space="preserve">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w:t>
      </w:r>
      <w:r w:rsidRPr="008D0E41">
        <w:rPr>
          <w:rFonts w:ascii="Times New Roman" w:eastAsia="Times New Roman" w:hAnsi="Times New Roman" w:cs="Times New Roman"/>
          <w:color w:val="000000" w:themeColor="text1"/>
          <w:szCs w:val="28"/>
          <w:lang w:eastAsia="ru-RU"/>
        </w:rPr>
        <w:lastRenderedPageBreak/>
        <w:t>платежа), в котором указывает платежные реквизиты, по которым должны быть перечислены соответствующие денежные средства.</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1B3DC4" w:rsidRPr="008D0E41" w:rsidRDefault="001B3DC4" w:rsidP="008D0E41">
      <w:pPr>
        <w:pStyle w:val="a6"/>
        <w:ind w:firstLine="709"/>
        <w:jc w:val="both"/>
        <w:rPr>
          <w:rFonts w:ascii="Times New Roman" w:eastAsia="Times New Roman" w:hAnsi="Times New Roman" w:cs="Times New Roman"/>
          <w:color w:val="000000" w:themeColor="text1"/>
          <w:szCs w:val="28"/>
          <w:lang w:eastAsia="ru-RU"/>
        </w:rPr>
      </w:pPr>
      <w:r w:rsidRPr="008D0E41">
        <w:rPr>
          <w:rFonts w:ascii="Times New Roman" w:eastAsia="Times New Roman" w:hAnsi="Times New Roman" w:cs="Times New Roman"/>
          <w:color w:val="000000" w:themeColor="text1"/>
          <w:szCs w:val="28"/>
          <w:lang w:eastAsia="ru-RU"/>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E9492B" w:rsidRPr="008D0E41" w:rsidRDefault="00E9492B" w:rsidP="008D0E41">
      <w:pPr>
        <w:ind w:firstLine="709"/>
        <w:rPr>
          <w:color w:val="000000" w:themeColor="text1"/>
        </w:rPr>
      </w:pPr>
    </w:p>
    <w:sectPr w:rsidR="00E9492B" w:rsidRPr="008D0E41" w:rsidSect="00AF4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9B9"/>
    <w:multiLevelType w:val="multilevel"/>
    <w:tmpl w:val="E56C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F2E5C"/>
    <w:multiLevelType w:val="hybridMultilevel"/>
    <w:tmpl w:val="359C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F3FCB"/>
    <w:multiLevelType w:val="hybridMultilevel"/>
    <w:tmpl w:val="BAEC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52DCE"/>
    <w:multiLevelType w:val="multilevel"/>
    <w:tmpl w:val="C7D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17688C"/>
    <w:rsid w:val="00082BB9"/>
    <w:rsid w:val="000873A4"/>
    <w:rsid w:val="000A1808"/>
    <w:rsid w:val="001305B9"/>
    <w:rsid w:val="00160A45"/>
    <w:rsid w:val="0017688C"/>
    <w:rsid w:val="00184780"/>
    <w:rsid w:val="001B3DC4"/>
    <w:rsid w:val="001E50AF"/>
    <w:rsid w:val="002D3E97"/>
    <w:rsid w:val="00397560"/>
    <w:rsid w:val="003C0037"/>
    <w:rsid w:val="00403DA5"/>
    <w:rsid w:val="004241EA"/>
    <w:rsid w:val="0047535F"/>
    <w:rsid w:val="00537352"/>
    <w:rsid w:val="005B3ED2"/>
    <w:rsid w:val="0063217B"/>
    <w:rsid w:val="00642F18"/>
    <w:rsid w:val="0065751D"/>
    <w:rsid w:val="00673D81"/>
    <w:rsid w:val="00771898"/>
    <w:rsid w:val="007B156D"/>
    <w:rsid w:val="007C14DC"/>
    <w:rsid w:val="007E6DDA"/>
    <w:rsid w:val="00827386"/>
    <w:rsid w:val="008339DF"/>
    <w:rsid w:val="00841456"/>
    <w:rsid w:val="00867AF0"/>
    <w:rsid w:val="00876771"/>
    <w:rsid w:val="008A2A69"/>
    <w:rsid w:val="008A6B17"/>
    <w:rsid w:val="008D0E41"/>
    <w:rsid w:val="008D6D25"/>
    <w:rsid w:val="00942564"/>
    <w:rsid w:val="00956D48"/>
    <w:rsid w:val="00A15765"/>
    <w:rsid w:val="00A234A4"/>
    <w:rsid w:val="00AC197A"/>
    <w:rsid w:val="00AF44A8"/>
    <w:rsid w:val="00B047A7"/>
    <w:rsid w:val="00B15DE0"/>
    <w:rsid w:val="00B80397"/>
    <w:rsid w:val="00C95685"/>
    <w:rsid w:val="00CD03DB"/>
    <w:rsid w:val="00CD4D79"/>
    <w:rsid w:val="00D1044E"/>
    <w:rsid w:val="00D30261"/>
    <w:rsid w:val="00D37092"/>
    <w:rsid w:val="00D37F45"/>
    <w:rsid w:val="00D55D35"/>
    <w:rsid w:val="00DE3FA5"/>
    <w:rsid w:val="00E9492B"/>
    <w:rsid w:val="00F33AF9"/>
    <w:rsid w:val="00F63D06"/>
    <w:rsid w:val="00F80F9B"/>
    <w:rsid w:val="00FE0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48"/>
    <w:pPr>
      <w:ind w:left="720"/>
      <w:contextualSpacing/>
    </w:pPr>
  </w:style>
  <w:style w:type="paragraph" w:styleId="a4">
    <w:name w:val="Normal (Web)"/>
    <w:basedOn w:val="a"/>
    <w:uiPriority w:val="99"/>
    <w:semiHidden/>
    <w:unhideWhenUsed/>
    <w:rsid w:val="001B3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3DC4"/>
    <w:rPr>
      <w:color w:val="0000FF"/>
      <w:u w:val="single"/>
    </w:rPr>
  </w:style>
  <w:style w:type="character" w:customStyle="1" w:styleId="apple-converted-space">
    <w:name w:val="apple-converted-space"/>
    <w:basedOn w:val="a0"/>
    <w:rsid w:val="001B3DC4"/>
  </w:style>
  <w:style w:type="paragraph" w:styleId="a6">
    <w:name w:val="No Spacing"/>
    <w:uiPriority w:val="1"/>
    <w:qFormat/>
    <w:rsid w:val="008D0E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4060643">
      <w:bodyDiv w:val="1"/>
      <w:marLeft w:val="0"/>
      <w:marRight w:val="0"/>
      <w:marTop w:val="0"/>
      <w:marBottom w:val="0"/>
      <w:divBdr>
        <w:top w:val="none" w:sz="0" w:space="0" w:color="auto"/>
        <w:left w:val="none" w:sz="0" w:space="0" w:color="auto"/>
        <w:bottom w:val="none" w:sz="0" w:space="0" w:color="auto"/>
        <w:right w:val="none" w:sz="0" w:space="0" w:color="auto"/>
      </w:divBdr>
      <w:divsChild>
        <w:div w:id="162208004">
          <w:marLeft w:val="0"/>
          <w:marRight w:val="0"/>
          <w:marTop w:val="0"/>
          <w:marBottom w:val="0"/>
          <w:divBdr>
            <w:top w:val="none" w:sz="0" w:space="0" w:color="auto"/>
            <w:left w:val="none" w:sz="0" w:space="0" w:color="auto"/>
            <w:bottom w:val="none" w:sz="0" w:space="0" w:color="auto"/>
            <w:right w:val="none" w:sz="0" w:space="0" w:color="auto"/>
          </w:divBdr>
          <w:divsChild>
            <w:div w:id="483359259">
              <w:marLeft w:val="-292"/>
              <w:marRight w:val="-292"/>
              <w:marTop w:val="0"/>
              <w:marBottom w:val="0"/>
              <w:divBdr>
                <w:top w:val="none" w:sz="0" w:space="0" w:color="auto"/>
                <w:left w:val="none" w:sz="0" w:space="0" w:color="auto"/>
                <w:bottom w:val="none" w:sz="0" w:space="0" w:color="auto"/>
                <w:right w:val="none" w:sz="0" w:space="0" w:color="auto"/>
              </w:divBdr>
              <w:divsChild>
                <w:div w:id="889270746">
                  <w:marLeft w:val="0"/>
                  <w:marRight w:val="0"/>
                  <w:marTop w:val="0"/>
                  <w:marBottom w:val="0"/>
                  <w:divBdr>
                    <w:top w:val="none" w:sz="0" w:space="0" w:color="auto"/>
                    <w:left w:val="none" w:sz="0" w:space="0" w:color="auto"/>
                    <w:bottom w:val="none" w:sz="0" w:space="0" w:color="auto"/>
                    <w:right w:val="none" w:sz="0" w:space="0" w:color="auto"/>
                  </w:divBdr>
                  <w:divsChild>
                    <w:div w:id="1145198329">
                      <w:marLeft w:val="-292"/>
                      <w:marRight w:val="-292"/>
                      <w:marTop w:val="0"/>
                      <w:marBottom w:val="0"/>
                      <w:divBdr>
                        <w:top w:val="none" w:sz="0" w:space="0" w:color="auto"/>
                        <w:left w:val="none" w:sz="0" w:space="0" w:color="auto"/>
                        <w:bottom w:val="none" w:sz="0" w:space="0" w:color="auto"/>
                        <w:right w:val="none" w:sz="0" w:space="0" w:color="auto"/>
                      </w:divBdr>
                      <w:divsChild>
                        <w:div w:id="1126697302">
                          <w:marLeft w:val="0"/>
                          <w:marRight w:val="0"/>
                          <w:marTop w:val="0"/>
                          <w:marBottom w:val="311"/>
                          <w:divBdr>
                            <w:top w:val="none" w:sz="0" w:space="0" w:color="auto"/>
                            <w:left w:val="none" w:sz="0" w:space="0" w:color="auto"/>
                            <w:bottom w:val="none" w:sz="0" w:space="0" w:color="auto"/>
                            <w:right w:val="none" w:sz="0" w:space="0" w:color="auto"/>
                          </w:divBdr>
                          <w:divsChild>
                            <w:div w:id="343022722">
                              <w:marLeft w:val="0"/>
                              <w:marRight w:val="0"/>
                              <w:marTop w:val="0"/>
                              <w:marBottom w:val="389"/>
                              <w:divBdr>
                                <w:top w:val="none" w:sz="0" w:space="0" w:color="auto"/>
                                <w:left w:val="none" w:sz="0" w:space="0" w:color="auto"/>
                                <w:bottom w:val="none" w:sz="0" w:space="0" w:color="auto"/>
                                <w:right w:val="none" w:sz="0" w:space="0" w:color="auto"/>
                              </w:divBdr>
                              <w:divsChild>
                                <w:div w:id="10118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38605">
          <w:marLeft w:val="0"/>
          <w:marRight w:val="0"/>
          <w:marTop w:val="0"/>
          <w:marBottom w:val="0"/>
          <w:divBdr>
            <w:top w:val="none" w:sz="0" w:space="0" w:color="auto"/>
            <w:left w:val="none" w:sz="0" w:space="0" w:color="auto"/>
            <w:bottom w:val="none" w:sz="0" w:space="0" w:color="auto"/>
            <w:right w:val="none" w:sz="0" w:space="0" w:color="auto"/>
          </w:divBdr>
          <w:divsChild>
            <w:div w:id="157384638">
              <w:marLeft w:val="0"/>
              <w:marRight w:val="0"/>
              <w:marTop w:val="0"/>
              <w:marBottom w:val="0"/>
              <w:divBdr>
                <w:top w:val="none" w:sz="0" w:space="0" w:color="auto"/>
                <w:left w:val="none" w:sz="0" w:space="0" w:color="auto"/>
                <w:bottom w:val="none" w:sz="0" w:space="0" w:color="auto"/>
                <w:right w:val="none" w:sz="0" w:space="0" w:color="auto"/>
              </w:divBdr>
            </w:div>
          </w:divsChild>
        </w:div>
        <w:div w:id="798956048">
          <w:marLeft w:val="0"/>
          <w:marRight w:val="0"/>
          <w:marTop w:val="0"/>
          <w:marBottom w:val="0"/>
          <w:divBdr>
            <w:top w:val="none" w:sz="0" w:space="0" w:color="auto"/>
            <w:left w:val="none" w:sz="0" w:space="0" w:color="auto"/>
            <w:bottom w:val="none" w:sz="0" w:space="0" w:color="auto"/>
            <w:right w:val="none" w:sz="0" w:space="0" w:color="auto"/>
          </w:divBdr>
          <w:divsChild>
            <w:div w:id="769663987">
              <w:marLeft w:val="0"/>
              <w:marRight w:val="0"/>
              <w:marTop w:val="0"/>
              <w:marBottom w:val="0"/>
              <w:divBdr>
                <w:top w:val="none" w:sz="0" w:space="0" w:color="auto"/>
                <w:left w:val="none" w:sz="0" w:space="0" w:color="auto"/>
                <w:bottom w:val="none" w:sz="0" w:space="0" w:color="auto"/>
                <w:right w:val="none" w:sz="0" w:space="0" w:color="auto"/>
              </w:divBdr>
              <w:divsChild>
                <w:div w:id="319619639">
                  <w:marLeft w:val="0"/>
                  <w:marRight w:val="0"/>
                  <w:marTop w:val="0"/>
                  <w:marBottom w:val="0"/>
                  <w:divBdr>
                    <w:top w:val="none" w:sz="0" w:space="0" w:color="auto"/>
                    <w:left w:val="none" w:sz="0" w:space="0" w:color="auto"/>
                    <w:bottom w:val="none" w:sz="0" w:space="0" w:color="auto"/>
                    <w:right w:val="none" w:sz="0" w:space="0" w:color="auto"/>
                  </w:divBdr>
                  <w:divsChild>
                    <w:div w:id="1466846583">
                      <w:marLeft w:val="0"/>
                      <w:marRight w:val="0"/>
                      <w:marTop w:val="0"/>
                      <w:marBottom w:val="0"/>
                      <w:divBdr>
                        <w:top w:val="none" w:sz="0" w:space="0" w:color="auto"/>
                        <w:left w:val="none" w:sz="0" w:space="0" w:color="auto"/>
                        <w:bottom w:val="none" w:sz="0" w:space="0" w:color="auto"/>
                        <w:right w:val="none" w:sz="0" w:space="0" w:color="auto"/>
                      </w:divBdr>
                    </w:div>
                    <w:div w:id="1644847245">
                      <w:marLeft w:val="0"/>
                      <w:marRight w:val="0"/>
                      <w:marTop w:val="0"/>
                      <w:marBottom w:val="0"/>
                      <w:divBdr>
                        <w:top w:val="none" w:sz="0" w:space="0" w:color="auto"/>
                        <w:left w:val="none" w:sz="0" w:space="0" w:color="auto"/>
                        <w:bottom w:val="none" w:sz="0" w:space="0" w:color="auto"/>
                        <w:right w:val="none" w:sz="0" w:space="0" w:color="auto"/>
                      </w:divBdr>
                    </w:div>
                  </w:divsChild>
                </w:div>
                <w:div w:id="580531618">
                  <w:marLeft w:val="6227"/>
                  <w:marRight w:val="0"/>
                  <w:marTop w:val="0"/>
                  <w:marBottom w:val="0"/>
                  <w:divBdr>
                    <w:top w:val="none" w:sz="0" w:space="0" w:color="auto"/>
                    <w:left w:val="none" w:sz="0" w:space="0" w:color="auto"/>
                    <w:bottom w:val="none" w:sz="0" w:space="0" w:color="auto"/>
                    <w:right w:val="none" w:sz="0" w:space="0" w:color="auto"/>
                  </w:divBdr>
                  <w:divsChild>
                    <w:div w:id="292293587">
                      <w:marLeft w:val="-292"/>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25893">
      <w:bodyDiv w:val="1"/>
      <w:marLeft w:val="0"/>
      <w:marRight w:val="0"/>
      <w:marTop w:val="0"/>
      <w:marBottom w:val="0"/>
      <w:divBdr>
        <w:top w:val="none" w:sz="0" w:space="0" w:color="auto"/>
        <w:left w:val="none" w:sz="0" w:space="0" w:color="auto"/>
        <w:bottom w:val="none" w:sz="0" w:space="0" w:color="auto"/>
        <w:right w:val="none" w:sz="0" w:space="0" w:color="auto"/>
      </w:divBdr>
      <w:divsChild>
        <w:div w:id="1211920615">
          <w:marLeft w:val="0"/>
          <w:marRight w:val="0"/>
          <w:marTop w:val="0"/>
          <w:marBottom w:val="0"/>
          <w:divBdr>
            <w:top w:val="none" w:sz="0" w:space="0" w:color="auto"/>
            <w:left w:val="none" w:sz="0" w:space="0" w:color="auto"/>
            <w:bottom w:val="none" w:sz="0" w:space="0" w:color="auto"/>
            <w:right w:val="none" w:sz="0" w:space="0" w:color="auto"/>
          </w:divBdr>
          <w:divsChild>
            <w:div w:id="1021012361">
              <w:marLeft w:val="-292"/>
              <w:marRight w:val="-292"/>
              <w:marTop w:val="0"/>
              <w:marBottom w:val="0"/>
              <w:divBdr>
                <w:top w:val="none" w:sz="0" w:space="0" w:color="auto"/>
                <w:left w:val="none" w:sz="0" w:space="0" w:color="auto"/>
                <w:bottom w:val="none" w:sz="0" w:space="0" w:color="auto"/>
                <w:right w:val="none" w:sz="0" w:space="0" w:color="auto"/>
              </w:divBdr>
              <w:divsChild>
                <w:div w:id="1755669012">
                  <w:marLeft w:val="0"/>
                  <w:marRight w:val="0"/>
                  <w:marTop w:val="0"/>
                  <w:marBottom w:val="0"/>
                  <w:divBdr>
                    <w:top w:val="none" w:sz="0" w:space="0" w:color="auto"/>
                    <w:left w:val="none" w:sz="0" w:space="0" w:color="auto"/>
                    <w:bottom w:val="none" w:sz="0" w:space="0" w:color="auto"/>
                    <w:right w:val="none" w:sz="0" w:space="0" w:color="auto"/>
                  </w:divBdr>
                  <w:divsChild>
                    <w:div w:id="178593136">
                      <w:marLeft w:val="-292"/>
                      <w:marRight w:val="-292"/>
                      <w:marTop w:val="0"/>
                      <w:marBottom w:val="0"/>
                      <w:divBdr>
                        <w:top w:val="none" w:sz="0" w:space="0" w:color="auto"/>
                        <w:left w:val="none" w:sz="0" w:space="0" w:color="auto"/>
                        <w:bottom w:val="none" w:sz="0" w:space="0" w:color="auto"/>
                        <w:right w:val="none" w:sz="0" w:space="0" w:color="auto"/>
                      </w:divBdr>
                      <w:divsChild>
                        <w:div w:id="681055741">
                          <w:marLeft w:val="0"/>
                          <w:marRight w:val="0"/>
                          <w:marTop w:val="0"/>
                          <w:marBottom w:val="311"/>
                          <w:divBdr>
                            <w:top w:val="none" w:sz="0" w:space="0" w:color="auto"/>
                            <w:left w:val="none" w:sz="0" w:space="0" w:color="auto"/>
                            <w:bottom w:val="none" w:sz="0" w:space="0" w:color="auto"/>
                            <w:right w:val="none" w:sz="0" w:space="0" w:color="auto"/>
                          </w:divBdr>
                          <w:divsChild>
                            <w:div w:id="217476748">
                              <w:marLeft w:val="0"/>
                              <w:marRight w:val="0"/>
                              <w:marTop w:val="0"/>
                              <w:marBottom w:val="389"/>
                              <w:divBdr>
                                <w:top w:val="none" w:sz="0" w:space="0" w:color="auto"/>
                                <w:left w:val="none" w:sz="0" w:space="0" w:color="auto"/>
                                <w:bottom w:val="none" w:sz="0" w:space="0" w:color="auto"/>
                                <w:right w:val="none" w:sz="0" w:space="0" w:color="auto"/>
                              </w:divBdr>
                              <w:divsChild>
                                <w:div w:id="10653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4854">
          <w:marLeft w:val="0"/>
          <w:marRight w:val="0"/>
          <w:marTop w:val="0"/>
          <w:marBottom w:val="0"/>
          <w:divBdr>
            <w:top w:val="none" w:sz="0" w:space="0" w:color="auto"/>
            <w:left w:val="none" w:sz="0" w:space="0" w:color="auto"/>
            <w:bottom w:val="none" w:sz="0" w:space="0" w:color="auto"/>
            <w:right w:val="none" w:sz="0" w:space="0" w:color="auto"/>
          </w:divBdr>
          <w:divsChild>
            <w:div w:id="1852261451">
              <w:marLeft w:val="0"/>
              <w:marRight w:val="0"/>
              <w:marTop w:val="0"/>
              <w:marBottom w:val="0"/>
              <w:divBdr>
                <w:top w:val="none" w:sz="0" w:space="0" w:color="auto"/>
                <w:left w:val="none" w:sz="0" w:space="0" w:color="auto"/>
                <w:bottom w:val="none" w:sz="0" w:space="0" w:color="auto"/>
                <w:right w:val="none" w:sz="0" w:space="0" w:color="auto"/>
              </w:divBdr>
            </w:div>
          </w:divsChild>
        </w:div>
        <w:div w:id="558827710">
          <w:marLeft w:val="0"/>
          <w:marRight w:val="0"/>
          <w:marTop w:val="0"/>
          <w:marBottom w:val="0"/>
          <w:divBdr>
            <w:top w:val="none" w:sz="0" w:space="0" w:color="auto"/>
            <w:left w:val="none" w:sz="0" w:space="0" w:color="auto"/>
            <w:bottom w:val="none" w:sz="0" w:space="0" w:color="auto"/>
            <w:right w:val="none" w:sz="0" w:space="0" w:color="auto"/>
          </w:divBdr>
          <w:divsChild>
            <w:div w:id="519273668">
              <w:marLeft w:val="0"/>
              <w:marRight w:val="0"/>
              <w:marTop w:val="0"/>
              <w:marBottom w:val="0"/>
              <w:divBdr>
                <w:top w:val="none" w:sz="0" w:space="0" w:color="auto"/>
                <w:left w:val="none" w:sz="0" w:space="0" w:color="auto"/>
                <w:bottom w:val="none" w:sz="0" w:space="0" w:color="auto"/>
                <w:right w:val="none" w:sz="0" w:space="0" w:color="auto"/>
              </w:divBdr>
              <w:divsChild>
                <w:div w:id="124658756">
                  <w:marLeft w:val="0"/>
                  <w:marRight w:val="0"/>
                  <w:marTop w:val="0"/>
                  <w:marBottom w:val="0"/>
                  <w:divBdr>
                    <w:top w:val="none" w:sz="0" w:space="0" w:color="auto"/>
                    <w:left w:val="none" w:sz="0" w:space="0" w:color="auto"/>
                    <w:bottom w:val="none" w:sz="0" w:space="0" w:color="auto"/>
                    <w:right w:val="none" w:sz="0" w:space="0" w:color="auto"/>
                  </w:divBdr>
                  <w:divsChild>
                    <w:div w:id="2129813698">
                      <w:marLeft w:val="0"/>
                      <w:marRight w:val="0"/>
                      <w:marTop w:val="0"/>
                      <w:marBottom w:val="0"/>
                      <w:divBdr>
                        <w:top w:val="none" w:sz="0" w:space="0" w:color="auto"/>
                        <w:left w:val="none" w:sz="0" w:space="0" w:color="auto"/>
                        <w:bottom w:val="none" w:sz="0" w:space="0" w:color="auto"/>
                        <w:right w:val="none" w:sz="0" w:space="0" w:color="auto"/>
                      </w:divBdr>
                    </w:div>
                    <w:div w:id="239022367">
                      <w:marLeft w:val="0"/>
                      <w:marRight w:val="0"/>
                      <w:marTop w:val="0"/>
                      <w:marBottom w:val="0"/>
                      <w:divBdr>
                        <w:top w:val="none" w:sz="0" w:space="0" w:color="auto"/>
                        <w:left w:val="none" w:sz="0" w:space="0" w:color="auto"/>
                        <w:bottom w:val="none" w:sz="0" w:space="0" w:color="auto"/>
                        <w:right w:val="none" w:sz="0" w:space="0" w:color="auto"/>
                      </w:divBdr>
                    </w:div>
                  </w:divsChild>
                </w:div>
                <w:div w:id="1869756851">
                  <w:marLeft w:val="6227"/>
                  <w:marRight w:val="0"/>
                  <w:marTop w:val="0"/>
                  <w:marBottom w:val="0"/>
                  <w:divBdr>
                    <w:top w:val="none" w:sz="0" w:space="0" w:color="auto"/>
                    <w:left w:val="none" w:sz="0" w:space="0" w:color="auto"/>
                    <w:bottom w:val="none" w:sz="0" w:space="0" w:color="auto"/>
                    <w:right w:val="none" w:sz="0" w:space="0" w:color="auto"/>
                  </w:divBdr>
                  <w:divsChild>
                    <w:div w:id="1677462331">
                      <w:marLeft w:val="-292"/>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dcterms:created xsi:type="dcterms:W3CDTF">2021-06-16T02:12:00Z</dcterms:created>
  <dcterms:modified xsi:type="dcterms:W3CDTF">2021-07-05T01:32:00Z</dcterms:modified>
</cp:coreProperties>
</file>